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CDF" w:rsidRPr="00FA6CDF" w:rsidRDefault="00FA6CDF">
      <w:pPr>
        <w:pStyle w:val="ConsPlusNormal"/>
        <w:jc w:val="right"/>
        <w:outlineLvl w:val="0"/>
        <w:rPr>
          <w:rFonts w:ascii="Times New Roman" w:hAnsi="Times New Roman" w:cs="Times New Roman"/>
          <w:sz w:val="26"/>
          <w:szCs w:val="26"/>
        </w:rPr>
      </w:pPr>
      <w:r w:rsidRPr="00FA6CDF">
        <w:rPr>
          <w:rFonts w:ascii="Times New Roman" w:hAnsi="Times New Roman" w:cs="Times New Roman"/>
          <w:sz w:val="26"/>
          <w:szCs w:val="26"/>
        </w:rPr>
        <w:t xml:space="preserve"> [официальный перевод на русский язык]</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Title"/>
        <w:jc w:val="center"/>
        <w:rPr>
          <w:rFonts w:ascii="Times New Roman" w:hAnsi="Times New Roman" w:cs="Times New Roman"/>
          <w:sz w:val="26"/>
          <w:szCs w:val="26"/>
        </w:rPr>
      </w:pPr>
      <w:r w:rsidRPr="00FA6CDF">
        <w:rPr>
          <w:rFonts w:ascii="Times New Roman" w:hAnsi="Times New Roman" w:cs="Times New Roman"/>
          <w:sz w:val="26"/>
          <w:szCs w:val="26"/>
        </w:rPr>
        <w:t>СОВЕТ ЕВРОПЫ</w:t>
      </w:r>
    </w:p>
    <w:p w:rsidR="00FA6CDF" w:rsidRPr="00FA6CDF" w:rsidRDefault="00FA6CDF">
      <w:pPr>
        <w:pStyle w:val="ConsPlusTitle"/>
        <w:jc w:val="center"/>
        <w:rPr>
          <w:rFonts w:ascii="Times New Roman" w:hAnsi="Times New Roman" w:cs="Times New Roman"/>
          <w:sz w:val="26"/>
          <w:szCs w:val="26"/>
        </w:rPr>
      </w:pPr>
    </w:p>
    <w:p w:rsidR="00FA6CDF" w:rsidRPr="00FA6CDF" w:rsidRDefault="00FA6CDF">
      <w:pPr>
        <w:pStyle w:val="ConsPlusTitle"/>
        <w:jc w:val="center"/>
        <w:rPr>
          <w:rFonts w:ascii="Times New Roman" w:hAnsi="Times New Roman" w:cs="Times New Roman"/>
          <w:sz w:val="26"/>
          <w:szCs w:val="26"/>
        </w:rPr>
      </w:pPr>
      <w:r w:rsidRPr="00FA6CDF">
        <w:rPr>
          <w:rFonts w:ascii="Times New Roman" w:hAnsi="Times New Roman" w:cs="Times New Roman"/>
          <w:sz w:val="26"/>
          <w:szCs w:val="26"/>
        </w:rPr>
        <w:t>ЕВРОПЕЙСКАЯ КОНВЕНЦИЯ</w:t>
      </w:r>
    </w:p>
    <w:p w:rsidR="00FA6CDF" w:rsidRPr="00FA6CDF" w:rsidRDefault="00FA6CDF">
      <w:pPr>
        <w:pStyle w:val="ConsPlusTitle"/>
        <w:jc w:val="center"/>
        <w:rPr>
          <w:rFonts w:ascii="Times New Roman" w:hAnsi="Times New Roman" w:cs="Times New Roman"/>
          <w:sz w:val="26"/>
          <w:szCs w:val="26"/>
        </w:rPr>
      </w:pPr>
      <w:r w:rsidRPr="00FA6CDF">
        <w:rPr>
          <w:rFonts w:ascii="Times New Roman" w:hAnsi="Times New Roman" w:cs="Times New Roman"/>
          <w:sz w:val="26"/>
          <w:szCs w:val="26"/>
        </w:rPr>
        <w:t>О ПРЕСЕЧЕНИИ ТЕРРОРИЗМА</w:t>
      </w:r>
    </w:p>
    <w:p w:rsidR="00FA6CDF" w:rsidRPr="00FA6CDF" w:rsidRDefault="00FA6CDF">
      <w:pPr>
        <w:pStyle w:val="ConsPlusTitle"/>
        <w:jc w:val="center"/>
        <w:rPr>
          <w:rFonts w:ascii="Times New Roman" w:hAnsi="Times New Roman" w:cs="Times New Roman"/>
          <w:sz w:val="26"/>
          <w:szCs w:val="26"/>
        </w:rPr>
      </w:pPr>
      <w:r w:rsidRPr="00FA6CDF">
        <w:rPr>
          <w:rFonts w:ascii="Times New Roman" w:hAnsi="Times New Roman" w:cs="Times New Roman"/>
          <w:sz w:val="26"/>
          <w:szCs w:val="26"/>
        </w:rPr>
        <w:t>(ETS N 90)</w:t>
      </w:r>
    </w:p>
    <w:p w:rsidR="00FA6CDF" w:rsidRPr="00FA6CDF" w:rsidRDefault="00FA6CDF">
      <w:pPr>
        <w:pStyle w:val="ConsPlusTitle"/>
        <w:jc w:val="center"/>
        <w:rPr>
          <w:rFonts w:ascii="Times New Roman" w:hAnsi="Times New Roman" w:cs="Times New Roman"/>
          <w:sz w:val="26"/>
          <w:szCs w:val="26"/>
        </w:rPr>
      </w:pPr>
    </w:p>
    <w:p w:rsidR="00FA6CDF" w:rsidRPr="00FA6CDF" w:rsidRDefault="00FA6CDF">
      <w:pPr>
        <w:pStyle w:val="ConsPlusTitle"/>
        <w:jc w:val="center"/>
        <w:rPr>
          <w:rFonts w:ascii="Times New Roman" w:hAnsi="Times New Roman" w:cs="Times New Roman"/>
          <w:sz w:val="26"/>
          <w:szCs w:val="26"/>
        </w:rPr>
      </w:pPr>
      <w:r w:rsidRPr="00FA6CDF">
        <w:rPr>
          <w:rFonts w:ascii="Times New Roman" w:hAnsi="Times New Roman" w:cs="Times New Roman"/>
          <w:sz w:val="26"/>
          <w:szCs w:val="26"/>
        </w:rPr>
        <w:t>(Страсбург, 27 января 1977 года)</w:t>
      </w:r>
    </w:p>
    <w:p w:rsidR="00FA6CDF" w:rsidRPr="00FA6CDF" w:rsidRDefault="00FA6CDF">
      <w:pPr>
        <w:pStyle w:val="ConsPlusNormal"/>
        <w:jc w:val="center"/>
        <w:rPr>
          <w:rFonts w:ascii="Times New Roman" w:hAnsi="Times New Roman" w:cs="Times New Roman"/>
          <w:sz w:val="26"/>
          <w:szCs w:val="26"/>
        </w:rPr>
      </w:pPr>
      <w:r w:rsidRPr="00FA6CDF">
        <w:rPr>
          <w:rFonts w:ascii="Times New Roman" w:hAnsi="Times New Roman" w:cs="Times New Roman"/>
          <w:sz w:val="26"/>
          <w:szCs w:val="26"/>
        </w:rPr>
        <w:t xml:space="preserve">(с изм., внесенными </w:t>
      </w:r>
      <w:hyperlink r:id="rId4"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w:t>
      </w:r>
    </w:p>
    <w:p w:rsidR="00FA6CDF" w:rsidRPr="00FA6CDF" w:rsidRDefault="00FA6CDF">
      <w:pPr>
        <w:pStyle w:val="ConsPlusNormal"/>
        <w:jc w:val="center"/>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bookmarkStart w:id="0" w:name="_GoBack"/>
      <w:bookmarkEnd w:id="0"/>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См. </w:t>
      </w:r>
      <w:hyperlink r:id="rId5" w:history="1">
        <w:r w:rsidRPr="00FA6CDF">
          <w:rPr>
            <w:rFonts w:ascii="Times New Roman" w:hAnsi="Times New Roman" w:cs="Times New Roman"/>
            <w:sz w:val="26"/>
            <w:szCs w:val="26"/>
          </w:rPr>
          <w:t>Статус</w:t>
        </w:r>
      </w:hyperlink>
      <w:r w:rsidRPr="00FA6CDF">
        <w:rPr>
          <w:rFonts w:ascii="Times New Roman" w:hAnsi="Times New Roman" w:cs="Times New Roman"/>
          <w:sz w:val="26"/>
          <w:szCs w:val="26"/>
        </w:rPr>
        <w:t xml:space="preserve"> данного документа.</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Государства - члены Совета Европы, подписавшие настоящую Конвенцию,</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учитывая, что целью Совета Европы является достижение большего единства между его государствами - членами;</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осознавая растущую озабоченность, вызванную увеличением числа актов терроризма;</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стремясь к принятию эффективных мер, с тем чтобы обеспечить неотвратимость уголовного преследования и наказания лиц, совершивших подобные акты;</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будучи убеждены в том, что выдача является особенно эффективным средством для достижения этой цели,</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согласились о нижеследующем:</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1" w:name="P22"/>
      <w:bookmarkEnd w:id="1"/>
      <w:r w:rsidRPr="00FA6CDF">
        <w:rPr>
          <w:rFonts w:ascii="Times New Roman" w:hAnsi="Times New Roman" w:cs="Times New Roman"/>
          <w:sz w:val="26"/>
          <w:szCs w:val="26"/>
        </w:rPr>
        <w:t>Статья 1</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6"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вводный параграф статьи 1 становится параграфом 1 данной статьи. Данный параграф </w:t>
      </w:r>
      <w:hyperlink r:id="rId7"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четырьмя новыми </w:t>
      </w:r>
      <w:proofErr w:type="spellStart"/>
      <w:r w:rsidRPr="00FA6CDF">
        <w:rPr>
          <w:rFonts w:ascii="Times New Roman" w:hAnsi="Times New Roman" w:cs="Times New Roman"/>
          <w:sz w:val="26"/>
          <w:szCs w:val="26"/>
        </w:rPr>
        <w:t>подпараграфами</w:t>
      </w:r>
      <w:proofErr w:type="spellEnd"/>
      <w:r w:rsidRPr="00FA6CDF">
        <w:rPr>
          <w:rFonts w:ascii="Times New Roman" w:hAnsi="Times New Roman" w:cs="Times New Roman"/>
          <w:sz w:val="26"/>
          <w:szCs w:val="26"/>
        </w:rPr>
        <w:t xml:space="preserve">. Статья 1 </w:t>
      </w:r>
      <w:hyperlink r:id="rId8"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параграфом 2.</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Для целей выдачи между Договаривающимися государствами ни одно из нижеуказанных преступлений не квалифицируется в качестве политического преступления или преступления, связанного с политическим преступлением, или преступления, совершаемого по политическим мотивам:</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a) преступление, подпадающее под действие положений </w:t>
      </w:r>
      <w:hyperlink r:id="rId9" w:history="1">
        <w:r w:rsidRPr="00FA6CDF">
          <w:rPr>
            <w:rFonts w:ascii="Times New Roman" w:hAnsi="Times New Roman" w:cs="Times New Roman"/>
            <w:sz w:val="26"/>
            <w:szCs w:val="26"/>
          </w:rPr>
          <w:t>Конвенции</w:t>
        </w:r>
      </w:hyperlink>
      <w:r w:rsidRPr="00FA6CDF">
        <w:rPr>
          <w:rFonts w:ascii="Times New Roman" w:hAnsi="Times New Roman" w:cs="Times New Roman"/>
          <w:sz w:val="26"/>
          <w:szCs w:val="26"/>
        </w:rPr>
        <w:t xml:space="preserve"> о борьбе с незаконным захватом воздушных судов, подписанной в Гааге 16 декабря 1970 г.;</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0"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w:t>
      </w:r>
      <w:proofErr w:type="spellStart"/>
      <w:r w:rsidRPr="00FA6CDF">
        <w:rPr>
          <w:rFonts w:ascii="Times New Roman" w:hAnsi="Times New Roman" w:cs="Times New Roman"/>
          <w:sz w:val="26"/>
          <w:szCs w:val="26"/>
        </w:rPr>
        <w:t>подпараграфе</w:t>
      </w:r>
      <w:proofErr w:type="spellEnd"/>
      <w:r w:rsidRPr="00FA6CDF">
        <w:rPr>
          <w:rFonts w:ascii="Times New Roman" w:hAnsi="Times New Roman" w:cs="Times New Roman"/>
          <w:sz w:val="26"/>
          <w:szCs w:val="26"/>
        </w:rPr>
        <w:t xml:space="preserve"> "b" слово "подписанной" заменяется словом "заключенной".</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b) преступление, подпадающее под действие положений </w:t>
      </w:r>
      <w:hyperlink r:id="rId11" w:history="1">
        <w:r w:rsidRPr="00FA6CDF">
          <w:rPr>
            <w:rFonts w:ascii="Times New Roman" w:hAnsi="Times New Roman" w:cs="Times New Roman"/>
            <w:sz w:val="26"/>
            <w:szCs w:val="26"/>
          </w:rPr>
          <w:t>Конвенции</w:t>
        </w:r>
      </w:hyperlink>
      <w:r w:rsidRPr="00FA6CDF">
        <w:rPr>
          <w:rFonts w:ascii="Times New Roman" w:hAnsi="Times New Roman" w:cs="Times New Roman"/>
          <w:sz w:val="26"/>
          <w:szCs w:val="26"/>
        </w:rPr>
        <w:t xml:space="preserve"> о борьбе с </w:t>
      </w:r>
      <w:r w:rsidRPr="00FA6CDF">
        <w:rPr>
          <w:rFonts w:ascii="Times New Roman" w:hAnsi="Times New Roman" w:cs="Times New Roman"/>
          <w:sz w:val="26"/>
          <w:szCs w:val="26"/>
        </w:rPr>
        <w:lastRenderedPageBreak/>
        <w:t>незаконными актами, направленными против безопасности гражданской авиации, подписанной в Монреале 23 сентября 1971 г.;</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2"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w:t>
      </w:r>
      <w:proofErr w:type="spellStart"/>
      <w:r w:rsidRPr="00FA6CDF">
        <w:rPr>
          <w:rFonts w:ascii="Times New Roman" w:hAnsi="Times New Roman" w:cs="Times New Roman"/>
          <w:sz w:val="26"/>
          <w:szCs w:val="26"/>
        </w:rPr>
        <w:t>подпараграф</w:t>
      </w:r>
      <w:proofErr w:type="spellEnd"/>
      <w:r w:rsidRPr="00FA6CDF">
        <w:rPr>
          <w:rFonts w:ascii="Times New Roman" w:hAnsi="Times New Roman" w:cs="Times New Roman"/>
          <w:sz w:val="26"/>
          <w:szCs w:val="26"/>
        </w:rPr>
        <w:t xml:space="preserve"> "c" заменяется.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c) серьезное преступление, связанное с покушением на жизнь, физическую неприкосновенность или свободу лиц, пользующихся международной защитой, включая дипломатических агентов;</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3"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w:t>
      </w:r>
      <w:proofErr w:type="spellStart"/>
      <w:r w:rsidRPr="00FA6CDF">
        <w:rPr>
          <w:rFonts w:ascii="Times New Roman" w:hAnsi="Times New Roman" w:cs="Times New Roman"/>
          <w:sz w:val="26"/>
          <w:szCs w:val="26"/>
        </w:rPr>
        <w:t>подпараграф</w:t>
      </w:r>
      <w:proofErr w:type="spellEnd"/>
      <w:r w:rsidRPr="00FA6CDF">
        <w:rPr>
          <w:rFonts w:ascii="Times New Roman" w:hAnsi="Times New Roman" w:cs="Times New Roman"/>
          <w:sz w:val="26"/>
          <w:szCs w:val="26"/>
        </w:rPr>
        <w:t xml:space="preserve"> "d" заменяется.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d) преступление, связанное с похищением, захватом заложников или серьезным незаконным насильственным удержанием людей;</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4"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w:t>
      </w:r>
      <w:proofErr w:type="spellStart"/>
      <w:r w:rsidRPr="00FA6CDF">
        <w:rPr>
          <w:rFonts w:ascii="Times New Roman" w:hAnsi="Times New Roman" w:cs="Times New Roman"/>
          <w:sz w:val="26"/>
          <w:szCs w:val="26"/>
        </w:rPr>
        <w:t>подпараграф</w:t>
      </w:r>
      <w:proofErr w:type="spellEnd"/>
      <w:r w:rsidRPr="00FA6CDF">
        <w:rPr>
          <w:rFonts w:ascii="Times New Roman" w:hAnsi="Times New Roman" w:cs="Times New Roman"/>
          <w:sz w:val="26"/>
          <w:szCs w:val="26"/>
        </w:rPr>
        <w:t xml:space="preserve"> "e" заменяется.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e) преступление, связанное с применением бомб, гранат, ракет, автоматического стрелкового оружия или взрывных устройств, вложенных в письма или посылки, если подобное применение создает опасность для людей;</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5"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w:t>
      </w:r>
      <w:proofErr w:type="spellStart"/>
      <w:r w:rsidRPr="00FA6CDF">
        <w:rPr>
          <w:rFonts w:ascii="Times New Roman" w:hAnsi="Times New Roman" w:cs="Times New Roman"/>
          <w:sz w:val="26"/>
          <w:szCs w:val="26"/>
        </w:rPr>
        <w:t>подпараграф</w:t>
      </w:r>
      <w:proofErr w:type="spellEnd"/>
      <w:r w:rsidRPr="00FA6CDF">
        <w:rPr>
          <w:rFonts w:ascii="Times New Roman" w:hAnsi="Times New Roman" w:cs="Times New Roman"/>
          <w:sz w:val="26"/>
          <w:szCs w:val="26"/>
        </w:rPr>
        <w:t xml:space="preserve"> "f" заменяется.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f) покушение на совершение одного из вышеуказанных преступлений или участие в качестве сообщника лица, которое совершает подобное преступление или покушается на его совершение.</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2" w:name="P50"/>
      <w:bookmarkEnd w:id="2"/>
      <w:r w:rsidRPr="00FA6CDF">
        <w:rPr>
          <w:rFonts w:ascii="Times New Roman" w:hAnsi="Times New Roman" w:cs="Times New Roman"/>
          <w:sz w:val="26"/>
          <w:szCs w:val="26"/>
        </w:rPr>
        <w:t>Статья 2</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1. Для целей выдачи между Договаривающимися государствами Договаривающееся государство может принять решение не квалифицировать в качестве политического преступления, или преступления, связанного с политическим преступлением, или преступления, совершаемого по политическим мотивам, иное, не указанное в </w:t>
      </w:r>
      <w:hyperlink w:anchor="P22" w:history="1">
        <w:r w:rsidRPr="00FA6CDF">
          <w:rPr>
            <w:rFonts w:ascii="Times New Roman" w:hAnsi="Times New Roman" w:cs="Times New Roman"/>
            <w:sz w:val="26"/>
            <w:szCs w:val="26"/>
          </w:rPr>
          <w:t>статье 1</w:t>
        </w:r>
      </w:hyperlink>
      <w:r w:rsidRPr="00FA6CDF">
        <w:rPr>
          <w:rFonts w:ascii="Times New Roman" w:hAnsi="Times New Roman" w:cs="Times New Roman"/>
          <w:sz w:val="26"/>
          <w:szCs w:val="26"/>
        </w:rPr>
        <w:t xml:space="preserve"> серьезное насильственное преступление, направленное против жизни, физической неприкосновенности или свободы личности.</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2. Те же положения относятся к серьезному преступлению, связанному с иным, не указанным в </w:t>
      </w:r>
      <w:hyperlink w:anchor="P22" w:history="1">
        <w:r w:rsidRPr="00FA6CDF">
          <w:rPr>
            <w:rFonts w:ascii="Times New Roman" w:hAnsi="Times New Roman" w:cs="Times New Roman"/>
            <w:sz w:val="26"/>
            <w:szCs w:val="26"/>
          </w:rPr>
          <w:t>статье 1</w:t>
        </w:r>
      </w:hyperlink>
      <w:r w:rsidRPr="00FA6CDF">
        <w:rPr>
          <w:rFonts w:ascii="Times New Roman" w:hAnsi="Times New Roman" w:cs="Times New Roman"/>
          <w:sz w:val="26"/>
          <w:szCs w:val="26"/>
        </w:rPr>
        <w:t xml:space="preserve"> актом нанесения ущерба имуществу, если он создает коллективную опасность для людей.</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16"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w:t>
      </w:r>
      <w:proofErr w:type="spellStart"/>
      <w:r w:rsidRPr="00FA6CDF">
        <w:rPr>
          <w:rFonts w:ascii="Times New Roman" w:hAnsi="Times New Roman" w:cs="Times New Roman"/>
          <w:sz w:val="26"/>
          <w:szCs w:val="26"/>
        </w:rPr>
        <w:t>подпараграф</w:t>
      </w:r>
      <w:proofErr w:type="spellEnd"/>
      <w:r w:rsidRPr="00FA6CDF">
        <w:rPr>
          <w:rFonts w:ascii="Times New Roman" w:hAnsi="Times New Roman" w:cs="Times New Roman"/>
          <w:sz w:val="26"/>
          <w:szCs w:val="26"/>
        </w:rPr>
        <w:t xml:space="preserve"> 3 статьи 2 излагается в новой редакции.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lastRenderedPageBreak/>
        <w:t>3. Те же положения относятся к покушению на совершение любого из вышеуказанных преступлений или участию в качестве сообщника лица, которое совершает такое преступление или покушается на его совершение.</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3</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Положения всех договоров и договоренностей о выдаче, применяемые между Договаривающимися государствами, включая Европейскую </w:t>
      </w:r>
      <w:hyperlink r:id="rId17" w:history="1">
        <w:r w:rsidRPr="00FA6CDF">
          <w:rPr>
            <w:rFonts w:ascii="Times New Roman" w:hAnsi="Times New Roman" w:cs="Times New Roman"/>
            <w:sz w:val="26"/>
            <w:szCs w:val="26"/>
          </w:rPr>
          <w:t>конвенцию</w:t>
        </w:r>
      </w:hyperlink>
      <w:r w:rsidRPr="00FA6CDF">
        <w:rPr>
          <w:rFonts w:ascii="Times New Roman" w:hAnsi="Times New Roman" w:cs="Times New Roman"/>
          <w:sz w:val="26"/>
          <w:szCs w:val="26"/>
        </w:rPr>
        <w:t xml:space="preserve"> о выдаче, подлежат пересмотру в отношениях между Договаривающимися государствами в том случае, если они несовместимы с настоящей Конвенцией.</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18"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4 становится параграфом 1 данной статьи, с добавлением нового предложения в конце этого параграфа. Статья 4 </w:t>
      </w:r>
      <w:hyperlink r:id="rId19"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параграфом 2.</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4</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Для целей настоящей Конвенции и если любое из преступлений, указанных в </w:t>
      </w:r>
      <w:hyperlink w:anchor="P22" w:history="1">
        <w:r w:rsidRPr="00FA6CDF">
          <w:rPr>
            <w:rFonts w:ascii="Times New Roman" w:hAnsi="Times New Roman" w:cs="Times New Roman"/>
            <w:sz w:val="26"/>
            <w:szCs w:val="26"/>
          </w:rPr>
          <w:t>статьях 1</w:t>
        </w:r>
      </w:hyperlink>
      <w:r w:rsidRPr="00FA6CDF">
        <w:rPr>
          <w:rFonts w:ascii="Times New Roman" w:hAnsi="Times New Roman" w:cs="Times New Roman"/>
          <w:sz w:val="26"/>
          <w:szCs w:val="26"/>
        </w:rPr>
        <w:t xml:space="preserve"> или </w:t>
      </w:r>
      <w:hyperlink w:anchor="P50" w:history="1">
        <w:r w:rsidRPr="00FA6CDF">
          <w:rPr>
            <w:rFonts w:ascii="Times New Roman" w:hAnsi="Times New Roman" w:cs="Times New Roman"/>
            <w:sz w:val="26"/>
            <w:szCs w:val="26"/>
          </w:rPr>
          <w:t>2</w:t>
        </w:r>
      </w:hyperlink>
      <w:r w:rsidRPr="00FA6CDF">
        <w:rPr>
          <w:rFonts w:ascii="Times New Roman" w:hAnsi="Times New Roman" w:cs="Times New Roman"/>
          <w:sz w:val="26"/>
          <w:szCs w:val="26"/>
        </w:rPr>
        <w:t>, не приводится в любой конвенции или договоре о выдаче, действующих между Договаривающимися государствами, в качестве преступления, влекущего выдачу, то такое преступление считается включенным в такие конвенции или договоры.</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20"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5 становится параграфом 1 данной статьи. Статья 5 </w:t>
      </w:r>
      <w:hyperlink r:id="rId21"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новыми параграфами.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5</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Ничто в настоящей Конвенции не может толковаться в качестве положения, устанавливающего обязательство о выдаче, если запрашиваемое государство имеет веские основания полагать, что просьба о выдаче в связи с преступлением, указанным в </w:t>
      </w:r>
      <w:hyperlink w:anchor="P22" w:history="1">
        <w:r w:rsidRPr="00FA6CDF">
          <w:rPr>
            <w:rFonts w:ascii="Times New Roman" w:hAnsi="Times New Roman" w:cs="Times New Roman"/>
            <w:sz w:val="26"/>
            <w:szCs w:val="26"/>
          </w:rPr>
          <w:t>статьях 1</w:t>
        </w:r>
      </w:hyperlink>
      <w:r w:rsidRPr="00FA6CDF">
        <w:rPr>
          <w:rFonts w:ascii="Times New Roman" w:hAnsi="Times New Roman" w:cs="Times New Roman"/>
          <w:sz w:val="26"/>
          <w:szCs w:val="26"/>
        </w:rPr>
        <w:t xml:space="preserve"> или </w:t>
      </w:r>
      <w:hyperlink w:anchor="P50" w:history="1">
        <w:r w:rsidRPr="00FA6CDF">
          <w:rPr>
            <w:rFonts w:ascii="Times New Roman" w:hAnsi="Times New Roman" w:cs="Times New Roman"/>
            <w:sz w:val="26"/>
            <w:szCs w:val="26"/>
          </w:rPr>
          <w:t>2</w:t>
        </w:r>
      </w:hyperlink>
      <w:r w:rsidRPr="00FA6CDF">
        <w:rPr>
          <w:rFonts w:ascii="Times New Roman" w:hAnsi="Times New Roman" w:cs="Times New Roman"/>
          <w:sz w:val="26"/>
          <w:szCs w:val="26"/>
        </w:rPr>
        <w:t>, была направлена с целью уголовного преследования или наказания лица на основании его расы, религии, национальности или политических взглядов или что положение этого лица может быть ухудшено по любой из этих причин.</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6</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bookmarkStart w:id="3" w:name="P79"/>
      <w:bookmarkEnd w:id="3"/>
      <w:r w:rsidRPr="00FA6CDF">
        <w:rPr>
          <w:rFonts w:ascii="Times New Roman" w:hAnsi="Times New Roman" w:cs="Times New Roman"/>
          <w:sz w:val="26"/>
          <w:szCs w:val="26"/>
        </w:rPr>
        <w:t xml:space="preserve">1. Каждое Договаривающееся государство принимает меры, необходимые для установления своей юрисдикции в отношении преступления, указанного в </w:t>
      </w:r>
      <w:hyperlink w:anchor="P22" w:history="1">
        <w:r w:rsidRPr="00FA6CDF">
          <w:rPr>
            <w:rFonts w:ascii="Times New Roman" w:hAnsi="Times New Roman" w:cs="Times New Roman"/>
            <w:sz w:val="26"/>
            <w:szCs w:val="26"/>
          </w:rPr>
          <w:t>статье 1</w:t>
        </w:r>
      </w:hyperlink>
      <w:r w:rsidRPr="00FA6CDF">
        <w:rPr>
          <w:rFonts w:ascii="Times New Roman" w:hAnsi="Times New Roman" w:cs="Times New Roman"/>
          <w:sz w:val="26"/>
          <w:szCs w:val="26"/>
        </w:rPr>
        <w:t xml:space="preserve">, если лицо, подозреваемое в совершении преступления, находится на его территории и это государство не выдает его после получения просьбы о выдаче от другого Договаривающегося государства, юрисдикция которого основана на правовой норме </w:t>
      </w:r>
      <w:r w:rsidRPr="00FA6CDF">
        <w:rPr>
          <w:rFonts w:ascii="Times New Roman" w:hAnsi="Times New Roman" w:cs="Times New Roman"/>
          <w:sz w:val="26"/>
          <w:szCs w:val="26"/>
        </w:rPr>
        <w:lastRenderedPageBreak/>
        <w:t>о юрисдикции, существующей в равной мере в законодательстве запрашиваемого государства.</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2. Настоящая Конвенция не исключает никакой уголовной юрисдикции, осуществляемой согласно национальному законодательству.</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7</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Договаривающееся государство, на территории которого обнаружено лицо, подозреваемое в совершении преступления, упомянутого в </w:t>
      </w:r>
      <w:hyperlink w:anchor="P22" w:history="1">
        <w:r w:rsidRPr="00FA6CDF">
          <w:rPr>
            <w:rFonts w:ascii="Times New Roman" w:hAnsi="Times New Roman" w:cs="Times New Roman"/>
            <w:sz w:val="26"/>
            <w:szCs w:val="26"/>
          </w:rPr>
          <w:t>статье 1</w:t>
        </w:r>
      </w:hyperlink>
      <w:r w:rsidRPr="00FA6CDF">
        <w:rPr>
          <w:rFonts w:ascii="Times New Roman" w:hAnsi="Times New Roman" w:cs="Times New Roman"/>
          <w:sz w:val="26"/>
          <w:szCs w:val="26"/>
        </w:rPr>
        <w:t xml:space="preserve">, если оно не выдает данное лицо другому государству после получения просьбы о выдаче на условиях, указанных в </w:t>
      </w:r>
      <w:hyperlink w:anchor="P79" w:history="1">
        <w:r w:rsidRPr="00FA6CDF">
          <w:rPr>
            <w:rFonts w:ascii="Times New Roman" w:hAnsi="Times New Roman" w:cs="Times New Roman"/>
            <w:sz w:val="26"/>
            <w:szCs w:val="26"/>
          </w:rPr>
          <w:t>пункте 1 статьи 6</w:t>
        </w:r>
      </w:hyperlink>
      <w:r w:rsidRPr="00FA6CDF">
        <w:rPr>
          <w:rFonts w:ascii="Times New Roman" w:hAnsi="Times New Roman" w:cs="Times New Roman"/>
          <w:sz w:val="26"/>
          <w:szCs w:val="26"/>
        </w:rPr>
        <w:t>, передает дело без каких-либо исключений и необоснованных задержек на рассмотрение своих компетентных органов для уголовного преследования. Эти органы принимают решение в том же порядке, какой предусмотрен в законодательстве этого государства для всякого серьезного преступления.</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8</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1. Договаривающиеся государства оказывают друг другу самую широкую взаимную правовую помощь в связи с судебными разбирательствами по уголовным делам о преступлениях, указанных в </w:t>
      </w:r>
      <w:hyperlink w:anchor="P22" w:history="1">
        <w:r w:rsidRPr="00FA6CDF">
          <w:rPr>
            <w:rFonts w:ascii="Times New Roman" w:hAnsi="Times New Roman" w:cs="Times New Roman"/>
            <w:sz w:val="26"/>
            <w:szCs w:val="26"/>
          </w:rPr>
          <w:t>статьях 1</w:t>
        </w:r>
      </w:hyperlink>
      <w:r w:rsidRPr="00FA6CDF">
        <w:rPr>
          <w:rFonts w:ascii="Times New Roman" w:hAnsi="Times New Roman" w:cs="Times New Roman"/>
          <w:sz w:val="26"/>
          <w:szCs w:val="26"/>
        </w:rPr>
        <w:t xml:space="preserve"> или </w:t>
      </w:r>
      <w:hyperlink w:anchor="P50" w:history="1">
        <w:r w:rsidRPr="00FA6CDF">
          <w:rPr>
            <w:rFonts w:ascii="Times New Roman" w:hAnsi="Times New Roman" w:cs="Times New Roman"/>
            <w:sz w:val="26"/>
            <w:szCs w:val="26"/>
          </w:rPr>
          <w:t>2</w:t>
        </w:r>
      </w:hyperlink>
      <w:r w:rsidRPr="00FA6CDF">
        <w:rPr>
          <w:rFonts w:ascii="Times New Roman" w:hAnsi="Times New Roman" w:cs="Times New Roman"/>
          <w:sz w:val="26"/>
          <w:szCs w:val="26"/>
        </w:rPr>
        <w:t>. Во всех случаях применяется законодательство о взаимной правовой помощи по уголовным делам запрашиваемого государства. Вместе с тем в просьбе о такой помощи не может быть отказано только на том основании, что она касается политического преступления, или преступления, связанного с политическим преступлением, или преступления, совершенного на основании политических мотивов.</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2. Ничто в настоящей Конвенции не может толковаться в качестве обязательства об оказании взаимной правовой помощи, если запрашиваемое государство имеет веские основания полагать, что просьба о взаимной правовой помощи в связи с преступлением, указанным в </w:t>
      </w:r>
      <w:hyperlink w:anchor="P22" w:history="1">
        <w:r w:rsidRPr="00FA6CDF">
          <w:rPr>
            <w:rFonts w:ascii="Times New Roman" w:hAnsi="Times New Roman" w:cs="Times New Roman"/>
            <w:sz w:val="26"/>
            <w:szCs w:val="26"/>
          </w:rPr>
          <w:t>статьях 1</w:t>
        </w:r>
      </w:hyperlink>
      <w:r w:rsidRPr="00FA6CDF">
        <w:rPr>
          <w:rFonts w:ascii="Times New Roman" w:hAnsi="Times New Roman" w:cs="Times New Roman"/>
          <w:sz w:val="26"/>
          <w:szCs w:val="26"/>
        </w:rPr>
        <w:t xml:space="preserve"> или </w:t>
      </w:r>
      <w:hyperlink w:anchor="P50" w:history="1">
        <w:r w:rsidRPr="00FA6CDF">
          <w:rPr>
            <w:rFonts w:ascii="Times New Roman" w:hAnsi="Times New Roman" w:cs="Times New Roman"/>
            <w:sz w:val="26"/>
            <w:szCs w:val="26"/>
          </w:rPr>
          <w:t>2</w:t>
        </w:r>
      </w:hyperlink>
      <w:r w:rsidRPr="00FA6CDF">
        <w:rPr>
          <w:rFonts w:ascii="Times New Roman" w:hAnsi="Times New Roman" w:cs="Times New Roman"/>
          <w:sz w:val="26"/>
          <w:szCs w:val="26"/>
        </w:rPr>
        <w:t>, была направлена с целью уголовного преследования или наказания лица на основании его расы, религии, национальности или политических взглядов или что положение этого лица может быть ухудшено по любой из этих причин.</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3. Положения всех договоров и договоренностей о взаимной правовой помощи по уголовным делам, применяемых между Договаривающимися государствами, включая Европейскую конвенцию о взаимной правовой помощи по уголовным делам, подлежат пересмотру в отношениях между Договаривающимися государствами в том случае, если они несовместимы с положениями настоящей Конвенции.</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22"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данный документ после статьи 8 дополняется новой статьей. Статья 9 </w:t>
      </w:r>
      <w:hyperlink r:id="rId23" w:history="1">
        <w:r w:rsidRPr="00FA6CDF">
          <w:rPr>
            <w:rFonts w:ascii="Times New Roman" w:hAnsi="Times New Roman" w:cs="Times New Roman"/>
            <w:sz w:val="26"/>
            <w:szCs w:val="26"/>
          </w:rPr>
          <w:t>становится</w:t>
        </w:r>
      </w:hyperlink>
      <w:r w:rsidRPr="00FA6CDF">
        <w:rPr>
          <w:rFonts w:ascii="Times New Roman" w:hAnsi="Times New Roman" w:cs="Times New Roman"/>
          <w:sz w:val="26"/>
          <w:szCs w:val="26"/>
        </w:rPr>
        <w:t xml:space="preserve"> статьей 10.</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9</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24"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1 новой статьи 10 излагается в новой редакции.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1. Европейский комитет по проблемам преступности Совета Европы информируется о применении настоящей Конвенции.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25"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2 новой статьи 10 исключается.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bookmarkStart w:id="4" w:name="P104"/>
      <w:bookmarkEnd w:id="4"/>
      <w:r w:rsidRPr="00FA6CDF">
        <w:rPr>
          <w:rFonts w:ascii="Times New Roman" w:hAnsi="Times New Roman" w:cs="Times New Roman"/>
          <w:sz w:val="26"/>
          <w:szCs w:val="26"/>
        </w:rPr>
        <w:t>2. Комитет делает все необходимое для содействия дружественному разрешению любой трудности, которая может возникнуть в связи с ее осуществлением.</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26"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10 становится статьей 11 и </w:t>
      </w:r>
      <w:hyperlink r:id="rId27"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новыми параграфами.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10</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28"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первом предложении параграфа 1 новой статьи 11 слова "параграф 2 статьи 9" заменяются словами "статьи 10 "е", или путем переговоров". Во втором предложении данного параграфа слово "два" исключается. Остальные предложения данного параграфа исключаются.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1. Любой спор между Договаривающимися государствами, относящийся к толкованию или применению настоящей Конвенции, который не был урегулирован в рамках </w:t>
      </w:r>
      <w:hyperlink w:anchor="P104" w:history="1">
        <w:r w:rsidRPr="00FA6CDF">
          <w:rPr>
            <w:rFonts w:ascii="Times New Roman" w:hAnsi="Times New Roman" w:cs="Times New Roman"/>
            <w:sz w:val="26"/>
            <w:szCs w:val="26"/>
          </w:rPr>
          <w:t>пункта 2 статьи 9</w:t>
        </w:r>
      </w:hyperlink>
      <w:r w:rsidRPr="00FA6CDF">
        <w:rPr>
          <w:rFonts w:ascii="Times New Roman" w:hAnsi="Times New Roman" w:cs="Times New Roman"/>
          <w:sz w:val="26"/>
          <w:szCs w:val="26"/>
        </w:rPr>
        <w:t>, передается на арбитражное разбирательство по просьбе любой из сторон в споре. Каждая сторона назначает по одному арбитру, которые назначают третейского судью. Если в течение 3 месяцев после подачи просьбы об арбитраже одна из сторон не назначит арбитра, он назначается по просьбе другой стороны председателем Европейского суда по правам человека. Если председатель Европейского суда по правам человека является гражданином одной из сторон в споре, то назначение арбитра поручается заместителю председателя Европейского суда по правам человека, а если заместитель председателя является гражданином одной из сторон в споре, назначение производится старейшим членом Европейского суда по правам человека, который не является гражданином ни одной из сторон в споре. Подобная процедура применяется и в том случае, когда два арбитра не могут прийти к соглашению при выборе третейского судьи.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29"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2 новой статьи 11 становится параграфом 6 этой статьи. Во второе предложение </w:t>
      </w:r>
      <w:hyperlink r:id="rId30" w:history="1">
        <w:r w:rsidRPr="00FA6CDF">
          <w:rPr>
            <w:rFonts w:ascii="Times New Roman" w:hAnsi="Times New Roman" w:cs="Times New Roman"/>
            <w:sz w:val="26"/>
            <w:szCs w:val="26"/>
          </w:rPr>
          <w:t>вносится</w:t>
        </w:r>
      </w:hyperlink>
      <w:r w:rsidRPr="00FA6CDF">
        <w:rPr>
          <w:rFonts w:ascii="Times New Roman" w:hAnsi="Times New Roman" w:cs="Times New Roman"/>
          <w:sz w:val="26"/>
          <w:szCs w:val="26"/>
        </w:rPr>
        <w:t xml:space="preserve"> дополнение.</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2. Арбитражный суд устанавливает свою процедуру. Его решения принимаются большинством голосов. Решение суда является окончательным.</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Протоколом от 15.05.2003 данный документ дополняется новыми </w:t>
      </w:r>
      <w:hyperlink r:id="rId31" w:history="1">
        <w:r w:rsidRPr="00FA6CDF">
          <w:rPr>
            <w:rFonts w:ascii="Times New Roman" w:hAnsi="Times New Roman" w:cs="Times New Roman"/>
            <w:sz w:val="26"/>
            <w:szCs w:val="26"/>
          </w:rPr>
          <w:t>статьями 12</w:t>
        </w:r>
      </w:hyperlink>
      <w:r w:rsidRPr="00FA6CDF">
        <w:rPr>
          <w:rFonts w:ascii="Times New Roman" w:hAnsi="Times New Roman" w:cs="Times New Roman"/>
          <w:sz w:val="26"/>
          <w:szCs w:val="26"/>
        </w:rPr>
        <w:t xml:space="preserve"> и </w:t>
      </w:r>
      <w:hyperlink r:id="rId32" w:history="1">
        <w:r w:rsidRPr="00FA6CDF">
          <w:rPr>
            <w:rFonts w:ascii="Times New Roman" w:hAnsi="Times New Roman" w:cs="Times New Roman"/>
            <w:sz w:val="26"/>
            <w:szCs w:val="26"/>
          </w:rPr>
          <w:t>13</w:t>
        </w:r>
      </w:hyperlink>
      <w:r w:rsidRPr="00FA6CDF">
        <w:rPr>
          <w:rFonts w:ascii="Times New Roman" w:hAnsi="Times New Roman" w:cs="Times New Roman"/>
          <w:sz w:val="26"/>
          <w:szCs w:val="26"/>
        </w:rPr>
        <w:t xml:space="preserve">. Статья 11 </w:t>
      </w:r>
      <w:hyperlink r:id="rId33" w:history="1">
        <w:r w:rsidRPr="00FA6CDF">
          <w:rPr>
            <w:rFonts w:ascii="Times New Roman" w:hAnsi="Times New Roman" w:cs="Times New Roman"/>
            <w:sz w:val="26"/>
            <w:szCs w:val="26"/>
          </w:rPr>
          <w:t>становится</w:t>
        </w:r>
      </w:hyperlink>
      <w:r w:rsidRPr="00FA6CDF">
        <w:rPr>
          <w:rFonts w:ascii="Times New Roman" w:hAnsi="Times New Roman" w:cs="Times New Roman"/>
          <w:sz w:val="26"/>
          <w:szCs w:val="26"/>
        </w:rPr>
        <w:t xml:space="preserve"> статьей 14.</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5" w:name="P123"/>
      <w:bookmarkEnd w:id="5"/>
      <w:r w:rsidRPr="00FA6CDF">
        <w:rPr>
          <w:rFonts w:ascii="Times New Roman" w:hAnsi="Times New Roman" w:cs="Times New Roman"/>
          <w:sz w:val="26"/>
          <w:szCs w:val="26"/>
        </w:rPr>
        <w:t>Статья 11</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34"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первом предложении параграфа 1 новой статьи 14 слова "государства-члены Совета Европы" заменяются словами "государства-члены и государства- наблюдатели Совета Европы", и во втором и в третьем предложениях слова "или одобрение" заменяются словами "одобрение или присоединение".</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1. Настоящая Конвенция открыта для подписания государствами - членами Совета Европы. Она подлежит ратификации, принятию или одобрению. Ратификационные грамоты или документы о принятии или одобрении сдаются на хранение Генеральному секретарю Совета Европы.</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2. Конвенция вступает в силу через 3 месяца после даты сдачи на хранение третьей ратификационной грамоты или документа о принятии или одобрении.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35"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новая статья 14 дополняется новым параграфом. Параграф 3 новой статьи 14 </w:t>
      </w:r>
      <w:hyperlink r:id="rId36" w:history="1">
        <w:r w:rsidRPr="00FA6CDF">
          <w:rPr>
            <w:rFonts w:ascii="Times New Roman" w:hAnsi="Times New Roman" w:cs="Times New Roman"/>
            <w:sz w:val="26"/>
            <w:szCs w:val="26"/>
          </w:rPr>
          <w:t>становится</w:t>
        </w:r>
      </w:hyperlink>
      <w:r w:rsidRPr="00FA6CDF">
        <w:rPr>
          <w:rFonts w:ascii="Times New Roman" w:hAnsi="Times New Roman" w:cs="Times New Roman"/>
          <w:sz w:val="26"/>
          <w:szCs w:val="26"/>
        </w:rPr>
        <w:t xml:space="preserve"> параграфом 4 данной статьи.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3. В отношении любого подписавшего Конвенцию государства, которое после этого ее ратифицирует, примет или одобрит, Конвенция вступает в силу через 3 месяца после даты сдачи на хранение ратификационной грамоты или документа о принятии или одобрении.</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37"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12 становится статьей 15.</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6" w:name="P138"/>
      <w:bookmarkEnd w:id="6"/>
      <w:r w:rsidRPr="00FA6CDF">
        <w:rPr>
          <w:rFonts w:ascii="Times New Roman" w:hAnsi="Times New Roman" w:cs="Times New Roman"/>
          <w:sz w:val="26"/>
          <w:szCs w:val="26"/>
        </w:rPr>
        <w:t>Статья 12</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38"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первом предложении параграфа 1 новой статьи 15 слова "или одобрение" заменяются словами "одобрение или присоединение".</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1. Любое государство может при подписании или сдаче на хранение своей </w:t>
      </w:r>
      <w:r w:rsidRPr="00FA6CDF">
        <w:rPr>
          <w:rFonts w:ascii="Times New Roman" w:hAnsi="Times New Roman" w:cs="Times New Roman"/>
          <w:sz w:val="26"/>
          <w:szCs w:val="26"/>
        </w:rPr>
        <w:lastRenderedPageBreak/>
        <w:t>ратификационной грамоты или документа о принятии или одобрении указать территорию или территории, на которых будет применяться настоящая Конвенция.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39"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первом предложении параграфа 2 новой статьи 15 слова "или одобрение" заменяются словами "одобрение или присоединение".</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bookmarkStart w:id="7" w:name="P147"/>
      <w:bookmarkEnd w:id="7"/>
      <w:r w:rsidRPr="00FA6CDF">
        <w:rPr>
          <w:rFonts w:ascii="Times New Roman" w:hAnsi="Times New Roman" w:cs="Times New Roman"/>
          <w:sz w:val="26"/>
          <w:szCs w:val="26"/>
        </w:rPr>
        <w:t xml:space="preserve">2. Любое государство при сдаче на хранение своей ратификационной грамоты или документа о принятии или </w:t>
      </w:r>
      <w:proofErr w:type="gramStart"/>
      <w:r w:rsidRPr="00FA6CDF">
        <w:rPr>
          <w:rFonts w:ascii="Times New Roman" w:hAnsi="Times New Roman" w:cs="Times New Roman"/>
          <w:sz w:val="26"/>
          <w:szCs w:val="26"/>
        </w:rPr>
        <w:t>одобрении</w:t>
      </w:r>
      <w:proofErr w:type="gramEnd"/>
      <w:r w:rsidRPr="00FA6CDF">
        <w:rPr>
          <w:rFonts w:ascii="Times New Roman" w:hAnsi="Times New Roman" w:cs="Times New Roman"/>
          <w:sz w:val="26"/>
          <w:szCs w:val="26"/>
        </w:rPr>
        <w:t xml:space="preserve"> или в любой последующий момент может путем направления заявления на имя Генерального секретаря Совета Европы распространить действие настоящей Конвенции на любую другую территорию или территории, указанные в заявлении, за международные отношения которых оно несет ответственность или от имени которых оно уполномочено заключать соглашения.</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3. Любое заявление, сделанное в соответствии с предыдущим </w:t>
      </w:r>
      <w:hyperlink w:anchor="P147" w:history="1">
        <w:r w:rsidRPr="00FA6CDF">
          <w:rPr>
            <w:rFonts w:ascii="Times New Roman" w:hAnsi="Times New Roman" w:cs="Times New Roman"/>
            <w:sz w:val="26"/>
            <w:szCs w:val="26"/>
          </w:rPr>
          <w:t>пунктом</w:t>
        </w:r>
      </w:hyperlink>
      <w:r w:rsidRPr="00FA6CDF">
        <w:rPr>
          <w:rFonts w:ascii="Times New Roman" w:hAnsi="Times New Roman" w:cs="Times New Roman"/>
          <w:sz w:val="26"/>
          <w:szCs w:val="26"/>
        </w:rPr>
        <w:t>, может в отношении любой территории, указанной в таком заявлении, быть аннулировано путем направления уведомления на имя Генерального секретаря Совета Европы. Такое аннулирование вступает в силу немедленно или с более поздней даты, указанной в уведомлении.</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40"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13 становится статьей 16 и </w:t>
      </w:r>
      <w:hyperlink r:id="rId41" w:history="1">
        <w:r w:rsidRPr="00FA6CDF">
          <w:rPr>
            <w:rFonts w:ascii="Times New Roman" w:hAnsi="Times New Roman" w:cs="Times New Roman"/>
            <w:sz w:val="26"/>
            <w:szCs w:val="26"/>
          </w:rPr>
          <w:t>дополняется</w:t>
        </w:r>
      </w:hyperlink>
      <w:r w:rsidRPr="00FA6CDF">
        <w:rPr>
          <w:rFonts w:ascii="Times New Roman" w:hAnsi="Times New Roman" w:cs="Times New Roman"/>
          <w:sz w:val="26"/>
          <w:szCs w:val="26"/>
        </w:rPr>
        <w:t xml:space="preserve"> новыми пунктами.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13</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42"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первом предложении параграфа 1 новой статьи 16 перед словом "может" дополняется словами "Сторона Конвенции от 15 мая 2003 года"; после слова "одобрение" дополнено словами "Протокола, вносящего поправки в Конвенцию". Второе предложение после слов "политические мотивы" дополнено следующим: "Договаривающиеся Стороны обязуются применять оговорки на основе отдельного рассмотрения каждого случая посредством должным образом обоснованного решения, принимая во внимание, при оценке характера преступления, любые частные серьезные аспекты преступления, включая:". Оставшееся первое предложение исключается, кроме </w:t>
      </w:r>
      <w:proofErr w:type="spellStart"/>
      <w:r w:rsidRPr="00FA6CDF">
        <w:rPr>
          <w:rFonts w:ascii="Times New Roman" w:hAnsi="Times New Roman" w:cs="Times New Roman"/>
          <w:sz w:val="26"/>
          <w:szCs w:val="26"/>
        </w:rPr>
        <w:t>подпараграфов</w:t>
      </w:r>
      <w:proofErr w:type="spellEnd"/>
      <w:r w:rsidRPr="00FA6CDF">
        <w:rPr>
          <w:rFonts w:ascii="Times New Roman" w:hAnsi="Times New Roman" w:cs="Times New Roman"/>
          <w:sz w:val="26"/>
          <w:szCs w:val="26"/>
        </w:rPr>
        <w:t xml:space="preserve"> "a", "b" и "c".</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bookmarkStart w:id="8" w:name="P158"/>
      <w:bookmarkEnd w:id="8"/>
      <w:r w:rsidRPr="00FA6CDF">
        <w:rPr>
          <w:rFonts w:ascii="Times New Roman" w:hAnsi="Times New Roman" w:cs="Times New Roman"/>
          <w:sz w:val="26"/>
          <w:szCs w:val="26"/>
        </w:rPr>
        <w:t xml:space="preserve">1. Любое государство может при подписании или сдаче на хранение своей ратификационной грамоты или документа о принятии или одобрении заявить о том, что оно оставляет за собой право отказать в просьбе о выдаче в отношении любого преступления, указанного в </w:t>
      </w:r>
      <w:hyperlink w:anchor="P22" w:history="1">
        <w:r w:rsidRPr="00FA6CDF">
          <w:rPr>
            <w:rFonts w:ascii="Times New Roman" w:hAnsi="Times New Roman" w:cs="Times New Roman"/>
            <w:sz w:val="26"/>
            <w:szCs w:val="26"/>
          </w:rPr>
          <w:t>статье 1</w:t>
        </w:r>
      </w:hyperlink>
      <w:r w:rsidRPr="00FA6CDF">
        <w:rPr>
          <w:rFonts w:ascii="Times New Roman" w:hAnsi="Times New Roman" w:cs="Times New Roman"/>
          <w:sz w:val="26"/>
          <w:szCs w:val="26"/>
        </w:rPr>
        <w:t xml:space="preserve">, которое оно квалифицирует в качестве политического преступления, или преступления, связанного с политическим преступлением, или преступления, вызванного политическими мотивами, при условии, что оно надлежащим образом будет учитывать при оценке характера преступления любые особо серьезные аспекты этого преступления, включая случаи, </w:t>
      </w:r>
      <w:r w:rsidRPr="00FA6CDF">
        <w:rPr>
          <w:rFonts w:ascii="Times New Roman" w:hAnsi="Times New Roman" w:cs="Times New Roman"/>
          <w:sz w:val="26"/>
          <w:szCs w:val="26"/>
        </w:rPr>
        <w:lastRenderedPageBreak/>
        <w:t>когда:</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a) оно создало коллективную опасность для жизни, физической неприкосновенности или свободы людей; или</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b) оно затронуло лиц, не имеющих отношения к мотивам его совершения; или</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c) при его совершении были использованы жестокие или циничные методы.</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43"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новая статья 16 дополняется новым параграфом. Параграф 2 новой статьи 16 </w:t>
      </w:r>
      <w:hyperlink r:id="rId44" w:history="1">
        <w:r w:rsidRPr="00FA6CDF">
          <w:rPr>
            <w:rFonts w:ascii="Times New Roman" w:hAnsi="Times New Roman" w:cs="Times New Roman"/>
            <w:sz w:val="26"/>
            <w:szCs w:val="26"/>
          </w:rPr>
          <w:t>становится</w:t>
        </w:r>
      </w:hyperlink>
      <w:r w:rsidRPr="00FA6CDF">
        <w:rPr>
          <w:rFonts w:ascii="Times New Roman" w:hAnsi="Times New Roman" w:cs="Times New Roman"/>
          <w:sz w:val="26"/>
          <w:szCs w:val="26"/>
        </w:rPr>
        <w:t xml:space="preserve"> параграфом 3 данной статьи.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bookmarkStart w:id="9" w:name="P165"/>
      <w:bookmarkEnd w:id="9"/>
      <w:r w:rsidRPr="00FA6CDF">
        <w:rPr>
          <w:rFonts w:ascii="Times New Roman" w:hAnsi="Times New Roman" w:cs="Times New Roman"/>
          <w:sz w:val="26"/>
          <w:szCs w:val="26"/>
        </w:rPr>
        <w:t xml:space="preserve">2. Любое государство может полностью или частично аннулировать оговорку, сделанную им в соответствии с предыдущим </w:t>
      </w:r>
      <w:hyperlink w:anchor="P158" w:history="1">
        <w:r w:rsidRPr="00FA6CDF">
          <w:rPr>
            <w:rFonts w:ascii="Times New Roman" w:hAnsi="Times New Roman" w:cs="Times New Roman"/>
            <w:sz w:val="26"/>
            <w:szCs w:val="26"/>
          </w:rPr>
          <w:t>пунктом</w:t>
        </w:r>
      </w:hyperlink>
      <w:r w:rsidRPr="00FA6CDF">
        <w:rPr>
          <w:rFonts w:ascii="Times New Roman" w:hAnsi="Times New Roman" w:cs="Times New Roman"/>
          <w:sz w:val="26"/>
          <w:szCs w:val="26"/>
        </w:rPr>
        <w:t>, путем направления заявления на имя Генерального секретаря Совета Европы, которое вступает в силу с даты его получения.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45"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3 новой статьи 16 становится параграфом 4 данной статьи.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3. Государство, которое сделало оговорку в соответствии с </w:t>
      </w:r>
      <w:hyperlink w:anchor="P158" w:history="1">
        <w:r w:rsidRPr="00FA6CDF">
          <w:rPr>
            <w:rFonts w:ascii="Times New Roman" w:hAnsi="Times New Roman" w:cs="Times New Roman"/>
            <w:sz w:val="26"/>
            <w:szCs w:val="26"/>
          </w:rPr>
          <w:t>пунктом 1 настоящей статьи</w:t>
        </w:r>
      </w:hyperlink>
      <w:r w:rsidRPr="00FA6CDF">
        <w:rPr>
          <w:rFonts w:ascii="Times New Roman" w:hAnsi="Times New Roman" w:cs="Times New Roman"/>
          <w:sz w:val="26"/>
          <w:szCs w:val="26"/>
        </w:rPr>
        <w:t xml:space="preserve">, не может требовать от другого государства применения </w:t>
      </w:r>
      <w:hyperlink w:anchor="P22" w:history="1">
        <w:r w:rsidRPr="00FA6CDF">
          <w:rPr>
            <w:rFonts w:ascii="Times New Roman" w:hAnsi="Times New Roman" w:cs="Times New Roman"/>
            <w:sz w:val="26"/>
            <w:szCs w:val="26"/>
          </w:rPr>
          <w:t>статьи 1</w:t>
        </w:r>
      </w:hyperlink>
      <w:r w:rsidRPr="00FA6CDF">
        <w:rPr>
          <w:rFonts w:ascii="Times New Roman" w:hAnsi="Times New Roman" w:cs="Times New Roman"/>
          <w:sz w:val="26"/>
          <w:szCs w:val="26"/>
        </w:rPr>
        <w:t xml:space="preserve">, однако, если его оговорка является частичной или условной, оно может требовать выполнения этой </w:t>
      </w:r>
      <w:hyperlink w:anchor="P22" w:history="1">
        <w:r w:rsidRPr="00FA6CDF">
          <w:rPr>
            <w:rFonts w:ascii="Times New Roman" w:hAnsi="Times New Roman" w:cs="Times New Roman"/>
            <w:sz w:val="26"/>
            <w:szCs w:val="26"/>
          </w:rPr>
          <w:t>статьи</w:t>
        </w:r>
      </w:hyperlink>
      <w:r w:rsidRPr="00FA6CDF">
        <w:rPr>
          <w:rFonts w:ascii="Times New Roman" w:hAnsi="Times New Roman" w:cs="Times New Roman"/>
          <w:sz w:val="26"/>
          <w:szCs w:val="26"/>
        </w:rPr>
        <w:t xml:space="preserve"> в том объеме, в каком оно само согласилось выполнять эту </w:t>
      </w:r>
      <w:hyperlink w:anchor="P22" w:history="1">
        <w:r w:rsidRPr="00FA6CDF">
          <w:rPr>
            <w:rFonts w:ascii="Times New Roman" w:hAnsi="Times New Roman" w:cs="Times New Roman"/>
            <w:sz w:val="26"/>
            <w:szCs w:val="26"/>
          </w:rPr>
          <w:t>статью</w:t>
        </w:r>
      </w:hyperlink>
      <w:r w:rsidRPr="00FA6CDF">
        <w:rPr>
          <w:rFonts w:ascii="Times New Roman" w:hAnsi="Times New Roman" w:cs="Times New Roman"/>
          <w:sz w:val="26"/>
          <w:szCs w:val="26"/>
        </w:rPr>
        <w:t>.</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46"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данный документ после новой статьи 16 дополняется новой статьей. Статья 14 </w:t>
      </w:r>
      <w:hyperlink r:id="rId47" w:history="1">
        <w:r w:rsidRPr="00FA6CDF">
          <w:rPr>
            <w:rFonts w:ascii="Times New Roman" w:hAnsi="Times New Roman" w:cs="Times New Roman"/>
            <w:sz w:val="26"/>
            <w:szCs w:val="26"/>
          </w:rPr>
          <w:t>становится</w:t>
        </w:r>
      </w:hyperlink>
      <w:r w:rsidRPr="00FA6CDF">
        <w:rPr>
          <w:rFonts w:ascii="Times New Roman" w:hAnsi="Times New Roman" w:cs="Times New Roman"/>
          <w:sz w:val="26"/>
          <w:szCs w:val="26"/>
        </w:rPr>
        <w:t xml:space="preserve"> статьей 18.</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10" w:name="P174"/>
      <w:bookmarkEnd w:id="10"/>
      <w:r w:rsidRPr="00FA6CDF">
        <w:rPr>
          <w:rFonts w:ascii="Times New Roman" w:hAnsi="Times New Roman" w:cs="Times New Roman"/>
          <w:sz w:val="26"/>
          <w:szCs w:val="26"/>
        </w:rPr>
        <w:t>Статья 14</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Любое Договаривающееся государство может денонсировать настоящую Конвенцию путем направления письменного уведомления на имя Генерального секретаря Совета Европы. Любая такая денонсация вступает в силу немедленно или с более поздней даты, указанной в уведомлении.</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48"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15 исключается.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bookmarkStart w:id="11" w:name="P181"/>
      <w:bookmarkEnd w:id="11"/>
      <w:r w:rsidRPr="00FA6CDF">
        <w:rPr>
          <w:rFonts w:ascii="Times New Roman" w:hAnsi="Times New Roman" w:cs="Times New Roman"/>
          <w:sz w:val="26"/>
          <w:szCs w:val="26"/>
        </w:rPr>
        <w:t>Статья 15</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Конвенция теряет силу для любого Договаривающегося государства в случае его выхода из Совета Европы или прекращения его членства в Совете Европы.</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49"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статья 16 становится статьей 19.</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r w:rsidRPr="00FA6CDF">
        <w:rPr>
          <w:rFonts w:ascii="Times New Roman" w:hAnsi="Times New Roman" w:cs="Times New Roman"/>
          <w:sz w:val="26"/>
          <w:szCs w:val="26"/>
        </w:rPr>
        <w:t>Статья 16</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50"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во вводном предложении новой статьи 19 слова "государства-члены Совета" заменяются словами "Договаривающиеся государства".</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Генеральный секретарь Совета Европы уведомляет государства - члены Совета Европы о:</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a) любом подписании;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51"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параграфе "b" новой статьи 19 слова "или одобрение" заменяются словами "одобрение или присоединение".</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b) любой сдаче на хранение ратификационной грамоты или документа о принятии или одобрении;</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52"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параграфе "c" новой статьи 19 номер "11" следует читать как "14".</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c) любой дате вступления в силу настоящей Конвенции в соответствии со </w:t>
      </w:r>
      <w:hyperlink w:anchor="P123" w:history="1">
        <w:r w:rsidRPr="00FA6CDF">
          <w:rPr>
            <w:rFonts w:ascii="Times New Roman" w:hAnsi="Times New Roman" w:cs="Times New Roman"/>
            <w:sz w:val="26"/>
            <w:szCs w:val="26"/>
          </w:rPr>
          <w:t>статьей 11</w:t>
        </w:r>
      </w:hyperlink>
      <w:r w:rsidRPr="00FA6CDF">
        <w:rPr>
          <w:rFonts w:ascii="Times New Roman" w:hAnsi="Times New Roman" w:cs="Times New Roman"/>
          <w:sz w:val="26"/>
          <w:szCs w:val="26"/>
        </w:rPr>
        <w:t>;</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53"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в параграфе "d" новой статьи 19 номер "12" следует читать как "15".</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d) любом заявлении или уведомлении, полученных в соответствии с положениями </w:t>
      </w:r>
      <w:hyperlink w:anchor="P138" w:history="1">
        <w:r w:rsidRPr="00FA6CDF">
          <w:rPr>
            <w:rFonts w:ascii="Times New Roman" w:hAnsi="Times New Roman" w:cs="Times New Roman"/>
            <w:sz w:val="26"/>
            <w:szCs w:val="26"/>
          </w:rPr>
          <w:t>статьи 12</w:t>
        </w:r>
      </w:hyperlink>
      <w:r w:rsidRPr="00FA6CDF">
        <w:rPr>
          <w:rFonts w:ascii="Times New Roman" w:hAnsi="Times New Roman" w:cs="Times New Roman"/>
          <w:sz w:val="26"/>
          <w:szCs w:val="26"/>
        </w:rPr>
        <w:t>;</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54"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"e" новой статьи 19 исключается.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e) любой оговорке, сделанной в соответствии с </w:t>
      </w:r>
      <w:hyperlink w:anchor="P158" w:history="1">
        <w:r w:rsidRPr="00FA6CDF">
          <w:rPr>
            <w:rFonts w:ascii="Times New Roman" w:hAnsi="Times New Roman" w:cs="Times New Roman"/>
            <w:sz w:val="26"/>
            <w:szCs w:val="26"/>
          </w:rPr>
          <w:t>пунктом 1 статьи 13</w:t>
        </w:r>
      </w:hyperlink>
      <w:r w:rsidRPr="00FA6CDF">
        <w:rPr>
          <w:rFonts w:ascii="Times New Roman" w:hAnsi="Times New Roman" w:cs="Times New Roman"/>
          <w:sz w:val="26"/>
          <w:szCs w:val="26"/>
        </w:rPr>
        <w:t>;</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55"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"f" новой статьи 19 исключается.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f) аннулировании любой оговорки, осуществленном согласно </w:t>
      </w:r>
      <w:hyperlink w:anchor="P165" w:history="1">
        <w:r w:rsidRPr="00FA6CDF">
          <w:rPr>
            <w:rFonts w:ascii="Times New Roman" w:hAnsi="Times New Roman" w:cs="Times New Roman"/>
            <w:sz w:val="26"/>
            <w:szCs w:val="26"/>
          </w:rPr>
          <w:t xml:space="preserve">пункту 2 статьи </w:t>
        </w:r>
        <w:r w:rsidRPr="00FA6CDF">
          <w:rPr>
            <w:rFonts w:ascii="Times New Roman" w:hAnsi="Times New Roman" w:cs="Times New Roman"/>
            <w:sz w:val="26"/>
            <w:szCs w:val="26"/>
          </w:rPr>
          <w:lastRenderedPageBreak/>
          <w:t>13</w:t>
        </w:r>
      </w:hyperlink>
      <w:r w:rsidRPr="00FA6CDF">
        <w:rPr>
          <w:rFonts w:ascii="Times New Roman" w:hAnsi="Times New Roman" w:cs="Times New Roman"/>
          <w:sz w:val="26"/>
          <w:szCs w:val="26"/>
        </w:rPr>
        <w:t>;</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В соответствии с </w:t>
      </w:r>
      <w:hyperlink r:id="rId56"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"g" новой статьи 19 становится параграфом "е" данной статьи, и номер "14" следует читать как "18".</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g) любом уведомлении, полученном в соответствии со </w:t>
      </w:r>
      <w:hyperlink w:anchor="P174" w:history="1">
        <w:r w:rsidRPr="00FA6CDF">
          <w:rPr>
            <w:rFonts w:ascii="Times New Roman" w:hAnsi="Times New Roman" w:cs="Times New Roman"/>
            <w:sz w:val="26"/>
            <w:szCs w:val="26"/>
          </w:rPr>
          <w:t>статьей 14</w:t>
        </w:r>
      </w:hyperlink>
      <w:r w:rsidRPr="00FA6CDF">
        <w:rPr>
          <w:rFonts w:ascii="Times New Roman" w:hAnsi="Times New Roman" w:cs="Times New Roman"/>
          <w:sz w:val="26"/>
          <w:szCs w:val="26"/>
        </w:rPr>
        <w:t>, и дате, с которой денонсация вступает в силу;</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hyperlink r:id="rId57" w:history="1">
        <w:r w:rsidRPr="00FA6CDF">
          <w:rPr>
            <w:rFonts w:ascii="Times New Roman" w:hAnsi="Times New Roman" w:cs="Times New Roman"/>
            <w:sz w:val="26"/>
            <w:szCs w:val="26"/>
          </w:rPr>
          <w:t>Протоколом</w:t>
        </w:r>
      </w:hyperlink>
      <w:r w:rsidRPr="00FA6CDF">
        <w:rPr>
          <w:rFonts w:ascii="Times New Roman" w:hAnsi="Times New Roman" w:cs="Times New Roman"/>
          <w:sz w:val="26"/>
          <w:szCs w:val="26"/>
        </w:rPr>
        <w:t xml:space="preserve"> от 15.05.2003 параграф "h" новой статьи 19 исключается.</w:t>
      </w:r>
    </w:p>
    <w:p w:rsidR="00FA6CDF" w:rsidRPr="00FA6CDF" w:rsidRDefault="00FA6CDF">
      <w:pPr>
        <w:pStyle w:val="ConsPlusNormal"/>
        <w:pBdr>
          <w:top w:val="single" w:sz="6" w:space="0" w:color="auto"/>
        </w:pBdr>
        <w:spacing w:before="100" w:after="100"/>
        <w:jc w:val="both"/>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 xml:space="preserve">h) любом прекращении действия Конвенции в соответствии со </w:t>
      </w:r>
      <w:hyperlink w:anchor="P181" w:history="1">
        <w:r w:rsidRPr="00FA6CDF">
          <w:rPr>
            <w:rFonts w:ascii="Times New Roman" w:hAnsi="Times New Roman" w:cs="Times New Roman"/>
            <w:sz w:val="26"/>
            <w:szCs w:val="26"/>
          </w:rPr>
          <w:t>статьей 15</w:t>
        </w:r>
      </w:hyperlink>
      <w:r w:rsidRPr="00FA6CDF">
        <w:rPr>
          <w:rFonts w:ascii="Times New Roman" w:hAnsi="Times New Roman" w:cs="Times New Roman"/>
          <w:sz w:val="26"/>
          <w:szCs w:val="26"/>
        </w:rPr>
        <w:t>.</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В удостоверение чего нижеподписавшиеся, должным образом на то уполномоченные, подписали настоящую Конвенцию.</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rPr>
        <w:t>Совершено в Страсбурге 27 января 1977 года на английском и французском языках, причем оба текста имеют одинаковую силу, в одном экземпляре, который сдается на хранение в архивы Совета Европы. Генеральный секретарь Совета Европы направляет заверенные копии каждому государству, подписавшему Конвенцию.</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right"/>
        <w:rPr>
          <w:rFonts w:ascii="Times New Roman" w:hAnsi="Times New Roman" w:cs="Times New Roman"/>
          <w:sz w:val="26"/>
          <w:szCs w:val="26"/>
          <w:lang w:val="en-US"/>
        </w:rPr>
      </w:pPr>
      <w:r w:rsidRPr="00FA6CDF">
        <w:rPr>
          <w:rFonts w:ascii="Times New Roman" w:hAnsi="Times New Roman" w:cs="Times New Roman"/>
          <w:sz w:val="26"/>
          <w:szCs w:val="26"/>
          <w:lang w:val="en-US"/>
        </w:rPr>
        <w:t>(</w:t>
      </w:r>
      <w:r w:rsidRPr="00FA6CDF">
        <w:rPr>
          <w:rFonts w:ascii="Times New Roman" w:hAnsi="Times New Roman" w:cs="Times New Roman"/>
          <w:sz w:val="26"/>
          <w:szCs w:val="26"/>
        </w:rPr>
        <w:t>Подписи</w:t>
      </w:r>
      <w:r w:rsidRPr="00FA6CDF">
        <w:rPr>
          <w:rFonts w:ascii="Times New Roman" w:hAnsi="Times New Roman" w:cs="Times New Roman"/>
          <w:sz w:val="26"/>
          <w:szCs w:val="26"/>
          <w:lang w:val="en-US"/>
        </w:rPr>
        <w:t>)</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Title"/>
        <w:jc w:val="center"/>
        <w:outlineLvl w:val="0"/>
        <w:rPr>
          <w:rFonts w:ascii="Times New Roman" w:hAnsi="Times New Roman" w:cs="Times New Roman"/>
          <w:sz w:val="26"/>
          <w:szCs w:val="26"/>
          <w:lang w:val="en-US"/>
        </w:rPr>
      </w:pPr>
      <w:r w:rsidRPr="00FA6CDF">
        <w:rPr>
          <w:rFonts w:ascii="Times New Roman" w:hAnsi="Times New Roman" w:cs="Times New Roman"/>
          <w:sz w:val="26"/>
          <w:szCs w:val="26"/>
          <w:lang w:val="en-US"/>
        </w:rPr>
        <w:t>EUROPEAN CONVENTION</w:t>
      </w:r>
    </w:p>
    <w:p w:rsidR="00FA6CDF" w:rsidRPr="00FA6CDF" w:rsidRDefault="00FA6CDF">
      <w:pPr>
        <w:pStyle w:val="ConsPlusTitle"/>
        <w:jc w:val="center"/>
        <w:rPr>
          <w:rFonts w:ascii="Times New Roman" w:hAnsi="Times New Roman" w:cs="Times New Roman"/>
          <w:sz w:val="26"/>
          <w:szCs w:val="26"/>
          <w:lang w:val="en-US"/>
        </w:rPr>
      </w:pPr>
      <w:r w:rsidRPr="00FA6CDF">
        <w:rPr>
          <w:rFonts w:ascii="Times New Roman" w:hAnsi="Times New Roman" w:cs="Times New Roman"/>
          <w:sz w:val="26"/>
          <w:szCs w:val="26"/>
          <w:lang w:val="en-US"/>
        </w:rPr>
        <w:t>ON THE SUPPRESSION OF TERRORISM</w:t>
      </w:r>
    </w:p>
    <w:p w:rsidR="00FA6CDF" w:rsidRPr="00FA6CDF" w:rsidRDefault="00FA6CDF">
      <w:pPr>
        <w:pStyle w:val="ConsPlusTitle"/>
        <w:jc w:val="center"/>
        <w:rPr>
          <w:rFonts w:ascii="Times New Roman" w:hAnsi="Times New Roman" w:cs="Times New Roman"/>
          <w:sz w:val="26"/>
          <w:szCs w:val="26"/>
          <w:lang w:val="en-US"/>
        </w:rPr>
      </w:pPr>
    </w:p>
    <w:p w:rsidR="00FA6CDF" w:rsidRPr="00FA6CDF" w:rsidRDefault="00FA6CDF">
      <w:pPr>
        <w:pStyle w:val="ConsPlusTitle"/>
        <w:jc w:val="center"/>
        <w:rPr>
          <w:rFonts w:ascii="Times New Roman" w:hAnsi="Times New Roman" w:cs="Times New Roman"/>
          <w:sz w:val="26"/>
          <w:szCs w:val="26"/>
          <w:lang w:val="en-US"/>
        </w:rPr>
      </w:pPr>
      <w:r w:rsidRPr="00FA6CDF">
        <w:rPr>
          <w:rFonts w:ascii="Times New Roman" w:hAnsi="Times New Roman" w:cs="Times New Roman"/>
          <w:sz w:val="26"/>
          <w:szCs w:val="26"/>
          <w:lang w:val="en-US"/>
        </w:rPr>
        <w:t>(Strasbourg, 27.I.1977)</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The member States of the Council of Europe, signatory hereto,</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Considering </w:t>
      </w:r>
      <w:proofErr w:type="gramStart"/>
      <w:r w:rsidRPr="00FA6CDF">
        <w:rPr>
          <w:rFonts w:ascii="Times New Roman" w:hAnsi="Times New Roman" w:cs="Times New Roman"/>
          <w:sz w:val="26"/>
          <w:szCs w:val="26"/>
          <w:lang w:val="en-US"/>
        </w:rPr>
        <w:t>that</w:t>
      </w:r>
      <w:proofErr w:type="gramEnd"/>
      <w:r w:rsidRPr="00FA6CDF">
        <w:rPr>
          <w:rFonts w:ascii="Times New Roman" w:hAnsi="Times New Roman" w:cs="Times New Roman"/>
          <w:sz w:val="26"/>
          <w:szCs w:val="26"/>
          <w:lang w:val="en-US"/>
        </w:rPr>
        <w:t xml:space="preserve"> the aim of the Council of Europe is to achieve a greater unity between its members;</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Aware of the growing concern caused by the increase in acts of terrorism;</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Wishing to take effective measures to ensure that the perpetrators of such acts do not escape prosecution and punishment</w:t>
      </w:r>
      <w:proofErr w:type="gramStart"/>
      <w:r w:rsidRPr="00FA6CDF">
        <w:rPr>
          <w:rFonts w:ascii="Times New Roman" w:hAnsi="Times New Roman" w:cs="Times New Roman"/>
          <w:sz w:val="26"/>
          <w:szCs w:val="26"/>
          <w:lang w:val="en-US"/>
        </w:rPr>
        <w:t>;</w:t>
      </w:r>
      <w:proofErr w:type="gramEnd"/>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Convinced that extradition is a particularly effective measure for achieving this result,</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Have agreed as follows:</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1</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For the purpose of extradition between Contracting States, none of the following offences shall be regarded as a political </w:t>
      </w:r>
      <w:proofErr w:type="gramStart"/>
      <w:r w:rsidRPr="00FA6CDF">
        <w:rPr>
          <w:rFonts w:ascii="Times New Roman" w:hAnsi="Times New Roman" w:cs="Times New Roman"/>
          <w:sz w:val="26"/>
          <w:szCs w:val="26"/>
          <w:lang w:val="en-US"/>
        </w:rPr>
        <w:t>offence or as an offence connected with a political offence</w:t>
      </w:r>
      <w:proofErr w:type="gramEnd"/>
      <w:r w:rsidRPr="00FA6CDF">
        <w:rPr>
          <w:rFonts w:ascii="Times New Roman" w:hAnsi="Times New Roman" w:cs="Times New Roman"/>
          <w:sz w:val="26"/>
          <w:szCs w:val="26"/>
          <w:lang w:val="en-US"/>
        </w:rPr>
        <w:t xml:space="preserve"> or as an offence inspired by political motives:</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lastRenderedPageBreak/>
        <w:t>a</w:t>
      </w:r>
      <w:proofErr w:type="gramEnd"/>
      <w:r w:rsidRPr="00FA6CDF">
        <w:rPr>
          <w:rFonts w:ascii="Times New Roman" w:hAnsi="Times New Roman" w:cs="Times New Roman"/>
          <w:sz w:val="26"/>
          <w:szCs w:val="26"/>
          <w:lang w:val="en-US"/>
        </w:rPr>
        <w:t>. an offence within the scope of the Convention for the Suppression of Unlawful Seizure of Aircraft, signed at The Hague on 16 December 1970;</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b</w:t>
      </w:r>
      <w:proofErr w:type="gramEnd"/>
      <w:r w:rsidRPr="00FA6CDF">
        <w:rPr>
          <w:rFonts w:ascii="Times New Roman" w:hAnsi="Times New Roman" w:cs="Times New Roman"/>
          <w:sz w:val="26"/>
          <w:szCs w:val="26"/>
          <w:lang w:val="en-US"/>
        </w:rPr>
        <w:t>. an offence within the scope of the Convention for the Suppression of Unlawful Acts against the Safety of Civil Aviation, signed at Montreal on 23 September 1971;</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c</w:t>
      </w:r>
      <w:proofErr w:type="gramEnd"/>
      <w:r w:rsidRPr="00FA6CDF">
        <w:rPr>
          <w:rFonts w:ascii="Times New Roman" w:hAnsi="Times New Roman" w:cs="Times New Roman"/>
          <w:sz w:val="26"/>
          <w:szCs w:val="26"/>
          <w:lang w:val="en-US"/>
        </w:rPr>
        <w:t>. a serious offence involving an attack against the life, physical integrity or liberty of internationally protected persons, including diplomatic agents;</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d</w:t>
      </w:r>
      <w:proofErr w:type="gramEnd"/>
      <w:r w:rsidRPr="00FA6CDF">
        <w:rPr>
          <w:rFonts w:ascii="Times New Roman" w:hAnsi="Times New Roman" w:cs="Times New Roman"/>
          <w:sz w:val="26"/>
          <w:szCs w:val="26"/>
          <w:lang w:val="en-US"/>
        </w:rPr>
        <w:t>. an offence involving kidnapping, the taking of a hostage or serious unlawful detention;</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e</w:t>
      </w:r>
      <w:proofErr w:type="gramEnd"/>
      <w:r w:rsidRPr="00FA6CDF">
        <w:rPr>
          <w:rFonts w:ascii="Times New Roman" w:hAnsi="Times New Roman" w:cs="Times New Roman"/>
          <w:sz w:val="26"/>
          <w:szCs w:val="26"/>
          <w:lang w:val="en-US"/>
        </w:rPr>
        <w:t>. an offence involving the use of a bomb, grenade, rocket, automatic firearm or letter or parcel bomb if this use endangers persons;</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f</w:t>
      </w:r>
      <w:proofErr w:type="gramEnd"/>
      <w:r w:rsidRPr="00FA6CDF">
        <w:rPr>
          <w:rFonts w:ascii="Times New Roman" w:hAnsi="Times New Roman" w:cs="Times New Roman"/>
          <w:sz w:val="26"/>
          <w:szCs w:val="26"/>
          <w:lang w:val="en-US"/>
        </w:rPr>
        <w:t>. an attempt to commit any of the foregoing offences or participation as an accomplice of a person who commits or attempts to commit such an offence.</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2</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1. For the purpose of extradition between Contracting States, a Contracting State may decide not to regard as a political offence or as an offence connected with a political offence or as an offence inspired by political motives a serious offence involving an act of violence, other than one covered by Article 1, against the life, physical integrity or liberty of a person.</w:t>
      </w:r>
      <w:proofErr w:type="gramEnd"/>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2. The same shall apply to a serious offence involving an act against property, other than one covered by Article 1, if the act created a collective danger for persons.</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3. The same shall apply to an attempt to commit any of the foregoing offences or participation as an accomplice of a person who commits or attempts to commit such an offence.</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3</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The provisions of all extradition treaties and arrangements applicable between Contracting States, including the European Convention on Extradition, </w:t>
      </w:r>
      <w:proofErr w:type="gramStart"/>
      <w:r w:rsidRPr="00FA6CDF">
        <w:rPr>
          <w:rFonts w:ascii="Times New Roman" w:hAnsi="Times New Roman" w:cs="Times New Roman"/>
          <w:sz w:val="26"/>
          <w:szCs w:val="26"/>
          <w:lang w:val="en-US"/>
        </w:rPr>
        <w:t>are modified</w:t>
      </w:r>
      <w:proofErr w:type="gramEnd"/>
      <w:r w:rsidRPr="00FA6CDF">
        <w:rPr>
          <w:rFonts w:ascii="Times New Roman" w:hAnsi="Times New Roman" w:cs="Times New Roman"/>
          <w:sz w:val="26"/>
          <w:szCs w:val="26"/>
          <w:lang w:val="en-US"/>
        </w:rPr>
        <w:t xml:space="preserve"> as between Contracting States to the extent that they are incompatible with this Convention.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4</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For the purpose of this Convention and to the extent that any offence mentioned in Article 1 or 2 is not listed as an extraditable offence in any extradition convention or treaty existing between Contracting States, it shall be deemed to be included as such therein.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5</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Nothing in this Convention shall be interpreted as imposing an obligation to extradite if the requested State has substantial grounds for believing that the request for extradition for an offence mentioned in Article 1 or 2 has been made for the purpose of prosecuting or punishing a person on account of his race, religion, nationality or political opinion, or that that person's position may be prejudiced for any of these reasons.</w:t>
      </w:r>
      <w:proofErr w:type="gramEnd"/>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6</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 xml:space="preserve">1. Each Contracting State shall take such measures as may be necessary to establish </w:t>
      </w:r>
      <w:r w:rsidRPr="00FA6CDF">
        <w:rPr>
          <w:rFonts w:ascii="Times New Roman" w:hAnsi="Times New Roman" w:cs="Times New Roman"/>
          <w:sz w:val="26"/>
          <w:szCs w:val="26"/>
          <w:lang w:val="en-US"/>
        </w:rPr>
        <w:lastRenderedPageBreak/>
        <w:t>its jurisdiction over an offence mentioned in Article 1 in the case where the suspected offender is present in its territory and it does not extradite him after receiving a request for extradition from a Contracting State whose jurisdiction is based on a rule of jurisdiction existing equally in the law of the requested State.</w:t>
      </w:r>
      <w:proofErr w:type="gramEnd"/>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2. This Convention does not exclude any criminal jurisdiction exercised in accordance with national law.</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7</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A Contracting State in whose territory a person suspected to have committed an offence mentioned in Article 1 is found and which has received a request for extradition under the conditions mentioned in Article 6, paragraph 1, shall, if it does not extradite that person, submit the case, without exception whatsoever and without undue delay, to its competent authorities for the purpose of prosecution.</w:t>
      </w:r>
      <w:proofErr w:type="gramEnd"/>
      <w:r w:rsidRPr="00FA6CDF">
        <w:rPr>
          <w:rFonts w:ascii="Times New Roman" w:hAnsi="Times New Roman" w:cs="Times New Roman"/>
          <w:sz w:val="26"/>
          <w:szCs w:val="26"/>
          <w:lang w:val="en-US"/>
        </w:rPr>
        <w:t xml:space="preserve"> Those authorities shall take their decision in the same manner as in the case of any offence of a serious nature under the law of that State.</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8</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1. Contracting States shall afford one another the widest measure of mutual assistance in criminal matters in connection with proceedings brought in respect of the offences mentioned in Article 1 or </w:t>
      </w:r>
      <w:proofErr w:type="gramStart"/>
      <w:r w:rsidRPr="00FA6CDF">
        <w:rPr>
          <w:rFonts w:ascii="Times New Roman" w:hAnsi="Times New Roman" w:cs="Times New Roman"/>
          <w:sz w:val="26"/>
          <w:szCs w:val="26"/>
          <w:lang w:val="en-US"/>
        </w:rPr>
        <w:t>2</w:t>
      </w:r>
      <w:proofErr w:type="gramEnd"/>
      <w:r w:rsidRPr="00FA6CDF">
        <w:rPr>
          <w:rFonts w:ascii="Times New Roman" w:hAnsi="Times New Roman" w:cs="Times New Roman"/>
          <w:sz w:val="26"/>
          <w:szCs w:val="26"/>
          <w:lang w:val="en-US"/>
        </w:rPr>
        <w:t xml:space="preserve">. The law of the requested State concerning mutual assistance in criminal matters shall apply in all cases. </w:t>
      </w:r>
      <w:proofErr w:type="gramStart"/>
      <w:r w:rsidRPr="00FA6CDF">
        <w:rPr>
          <w:rFonts w:ascii="Times New Roman" w:hAnsi="Times New Roman" w:cs="Times New Roman"/>
          <w:sz w:val="26"/>
          <w:szCs w:val="26"/>
          <w:lang w:val="en-US"/>
        </w:rPr>
        <w:t>Nevertheless</w:t>
      </w:r>
      <w:proofErr w:type="gramEnd"/>
      <w:r w:rsidRPr="00FA6CDF">
        <w:rPr>
          <w:rFonts w:ascii="Times New Roman" w:hAnsi="Times New Roman" w:cs="Times New Roman"/>
          <w:sz w:val="26"/>
          <w:szCs w:val="26"/>
          <w:lang w:val="en-US"/>
        </w:rPr>
        <w:t xml:space="preserve"> this assistance may not be refused on the sole ground that it concerns a political offence or an offence connected with a political offence or an offence inspired by political motives.</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2. Nothing in this Convention shall be interpreted as imposing an obligation to afford mutual assistance if the requested State has substantial grounds for believing that the request for mutual assistance in respect of an offence mentioned in Article 1 or 2 has been made for the purpose of prosecuting or punishing a person on account of his race, religion, nationality or political opinion or that that person's position may be prejudiced for any of these reasons.</w:t>
      </w:r>
      <w:proofErr w:type="gramEnd"/>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3. The provisions of all treaties and arrangements concerning mutual assistance in criminal matters applicable between Contracting States, including the European Convention on Mutual Assistance in Criminal Matters, are modified as between Contracting States to the extent that they are incompatible with this Convention.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9</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1. The European Committee on Crime Problems of the Council of Europe </w:t>
      </w:r>
      <w:proofErr w:type="gramStart"/>
      <w:r w:rsidRPr="00FA6CDF">
        <w:rPr>
          <w:rFonts w:ascii="Times New Roman" w:hAnsi="Times New Roman" w:cs="Times New Roman"/>
          <w:sz w:val="26"/>
          <w:szCs w:val="26"/>
          <w:lang w:val="en-US"/>
        </w:rPr>
        <w:t>shall be kept</w:t>
      </w:r>
      <w:proofErr w:type="gramEnd"/>
      <w:r w:rsidRPr="00FA6CDF">
        <w:rPr>
          <w:rFonts w:ascii="Times New Roman" w:hAnsi="Times New Roman" w:cs="Times New Roman"/>
          <w:sz w:val="26"/>
          <w:szCs w:val="26"/>
          <w:lang w:val="en-US"/>
        </w:rPr>
        <w:t xml:space="preserve"> informed regarding the application of this Convention.</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2. It shall do whatever is needful to facilitate a friendly settlement of any </w:t>
      </w:r>
      <w:proofErr w:type="gramStart"/>
      <w:r w:rsidRPr="00FA6CDF">
        <w:rPr>
          <w:rFonts w:ascii="Times New Roman" w:hAnsi="Times New Roman" w:cs="Times New Roman"/>
          <w:sz w:val="26"/>
          <w:szCs w:val="26"/>
          <w:lang w:val="en-US"/>
        </w:rPr>
        <w:t>difficulty which</w:t>
      </w:r>
      <w:proofErr w:type="gramEnd"/>
      <w:r w:rsidRPr="00FA6CDF">
        <w:rPr>
          <w:rFonts w:ascii="Times New Roman" w:hAnsi="Times New Roman" w:cs="Times New Roman"/>
          <w:sz w:val="26"/>
          <w:szCs w:val="26"/>
          <w:lang w:val="en-US"/>
        </w:rPr>
        <w:t xml:space="preserve"> may arise out of its execution.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10</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1. Any dispute between Contracting States concerning the interpretation or application of this Convention, which </w:t>
      </w:r>
      <w:proofErr w:type="gramStart"/>
      <w:r w:rsidRPr="00FA6CDF">
        <w:rPr>
          <w:rFonts w:ascii="Times New Roman" w:hAnsi="Times New Roman" w:cs="Times New Roman"/>
          <w:sz w:val="26"/>
          <w:szCs w:val="26"/>
          <w:lang w:val="en-US"/>
        </w:rPr>
        <w:t>has not been settled</w:t>
      </w:r>
      <w:proofErr w:type="gramEnd"/>
      <w:r w:rsidRPr="00FA6CDF">
        <w:rPr>
          <w:rFonts w:ascii="Times New Roman" w:hAnsi="Times New Roman" w:cs="Times New Roman"/>
          <w:sz w:val="26"/>
          <w:szCs w:val="26"/>
          <w:lang w:val="en-US"/>
        </w:rPr>
        <w:t xml:space="preserve"> in the framework of Article 9, paragraph 2, shall, at the request of any Party to the dispute, be referred to arbitration. Each </w:t>
      </w:r>
      <w:r w:rsidRPr="00FA6CDF">
        <w:rPr>
          <w:rFonts w:ascii="Times New Roman" w:hAnsi="Times New Roman" w:cs="Times New Roman"/>
          <w:sz w:val="26"/>
          <w:szCs w:val="26"/>
          <w:lang w:val="en-US"/>
        </w:rPr>
        <w:lastRenderedPageBreak/>
        <w:t xml:space="preserve">Party shall nominate an arbitrator and the two arbitrators shall nominate a referee. If any Party has not nominated its arbitrator within the three months following the request for arbitration, </w:t>
      </w:r>
      <w:proofErr w:type="gramStart"/>
      <w:r w:rsidRPr="00FA6CDF">
        <w:rPr>
          <w:rFonts w:ascii="Times New Roman" w:hAnsi="Times New Roman" w:cs="Times New Roman"/>
          <w:sz w:val="26"/>
          <w:szCs w:val="26"/>
          <w:lang w:val="en-US"/>
        </w:rPr>
        <w:t>he shall be nominated at the request of the other Party by the President of the European Court of Human Rights</w:t>
      </w:r>
      <w:proofErr w:type="gramEnd"/>
      <w:r w:rsidRPr="00FA6CDF">
        <w:rPr>
          <w:rFonts w:ascii="Times New Roman" w:hAnsi="Times New Roman" w:cs="Times New Roman"/>
          <w:sz w:val="26"/>
          <w:szCs w:val="26"/>
          <w:lang w:val="en-US"/>
        </w:rPr>
        <w:t xml:space="preserve">. </w:t>
      </w:r>
      <w:proofErr w:type="gramStart"/>
      <w:r w:rsidRPr="00FA6CDF">
        <w:rPr>
          <w:rFonts w:ascii="Times New Roman" w:hAnsi="Times New Roman" w:cs="Times New Roman"/>
          <w:sz w:val="26"/>
          <w:szCs w:val="26"/>
          <w:lang w:val="en-US"/>
        </w:rPr>
        <w:t>If the latter should be a national of one of the Parties to the dispute, this duty shall be carried out by the Vice President of the Court or if the Vice President is a national of one of the Parties to the dispute, by the most senior judge of the Court not being a national of one of the Parties to the dispute.</w:t>
      </w:r>
      <w:proofErr w:type="gramEnd"/>
      <w:r w:rsidRPr="00FA6CDF">
        <w:rPr>
          <w:rFonts w:ascii="Times New Roman" w:hAnsi="Times New Roman" w:cs="Times New Roman"/>
          <w:sz w:val="26"/>
          <w:szCs w:val="26"/>
          <w:lang w:val="en-US"/>
        </w:rPr>
        <w:t xml:space="preserve"> The same procedure </w:t>
      </w:r>
      <w:proofErr w:type="gramStart"/>
      <w:r w:rsidRPr="00FA6CDF">
        <w:rPr>
          <w:rFonts w:ascii="Times New Roman" w:hAnsi="Times New Roman" w:cs="Times New Roman"/>
          <w:sz w:val="26"/>
          <w:szCs w:val="26"/>
          <w:lang w:val="en-US"/>
        </w:rPr>
        <w:t>shall be observed</w:t>
      </w:r>
      <w:proofErr w:type="gramEnd"/>
      <w:r w:rsidRPr="00FA6CDF">
        <w:rPr>
          <w:rFonts w:ascii="Times New Roman" w:hAnsi="Times New Roman" w:cs="Times New Roman"/>
          <w:sz w:val="26"/>
          <w:szCs w:val="26"/>
          <w:lang w:val="en-US"/>
        </w:rPr>
        <w:t xml:space="preserve"> if the arbitrators cannot agree on the choice of referee.</w:t>
      </w:r>
    </w:p>
    <w:p w:rsidR="00FA6CDF" w:rsidRPr="00FA6CDF" w:rsidRDefault="00FA6CDF">
      <w:pPr>
        <w:pStyle w:val="ConsPlusNormal"/>
        <w:ind w:firstLine="540"/>
        <w:jc w:val="both"/>
        <w:rPr>
          <w:rFonts w:ascii="Times New Roman" w:hAnsi="Times New Roman" w:cs="Times New Roman"/>
          <w:sz w:val="26"/>
          <w:szCs w:val="26"/>
        </w:rPr>
      </w:pPr>
      <w:r w:rsidRPr="00FA6CDF">
        <w:rPr>
          <w:rFonts w:ascii="Times New Roman" w:hAnsi="Times New Roman" w:cs="Times New Roman"/>
          <w:sz w:val="26"/>
          <w:szCs w:val="26"/>
          <w:lang w:val="en-US"/>
        </w:rPr>
        <w:t xml:space="preserve">2. The arbitration tribunal shall lay down its own procedure. Its decisions </w:t>
      </w:r>
      <w:proofErr w:type="gramStart"/>
      <w:r w:rsidRPr="00FA6CDF">
        <w:rPr>
          <w:rFonts w:ascii="Times New Roman" w:hAnsi="Times New Roman" w:cs="Times New Roman"/>
          <w:sz w:val="26"/>
          <w:szCs w:val="26"/>
          <w:lang w:val="en-US"/>
        </w:rPr>
        <w:t>shall be taken</w:t>
      </w:r>
      <w:proofErr w:type="gramEnd"/>
      <w:r w:rsidRPr="00FA6CDF">
        <w:rPr>
          <w:rFonts w:ascii="Times New Roman" w:hAnsi="Times New Roman" w:cs="Times New Roman"/>
          <w:sz w:val="26"/>
          <w:szCs w:val="26"/>
          <w:lang w:val="en-US"/>
        </w:rPr>
        <w:t xml:space="preserve"> by majority vote. </w:t>
      </w:r>
      <w:proofErr w:type="spellStart"/>
      <w:r w:rsidRPr="00FA6CDF">
        <w:rPr>
          <w:rFonts w:ascii="Times New Roman" w:hAnsi="Times New Roman" w:cs="Times New Roman"/>
          <w:sz w:val="26"/>
          <w:szCs w:val="26"/>
        </w:rPr>
        <w:t>Its</w:t>
      </w:r>
      <w:proofErr w:type="spellEnd"/>
      <w:r w:rsidRPr="00FA6CDF">
        <w:rPr>
          <w:rFonts w:ascii="Times New Roman" w:hAnsi="Times New Roman" w:cs="Times New Roman"/>
          <w:sz w:val="26"/>
          <w:szCs w:val="26"/>
        </w:rPr>
        <w:t xml:space="preserve"> </w:t>
      </w:r>
      <w:proofErr w:type="spellStart"/>
      <w:r w:rsidRPr="00FA6CDF">
        <w:rPr>
          <w:rFonts w:ascii="Times New Roman" w:hAnsi="Times New Roman" w:cs="Times New Roman"/>
          <w:sz w:val="26"/>
          <w:szCs w:val="26"/>
        </w:rPr>
        <w:t>award</w:t>
      </w:r>
      <w:proofErr w:type="spellEnd"/>
      <w:r w:rsidRPr="00FA6CDF">
        <w:rPr>
          <w:rFonts w:ascii="Times New Roman" w:hAnsi="Times New Roman" w:cs="Times New Roman"/>
          <w:sz w:val="26"/>
          <w:szCs w:val="26"/>
        </w:rPr>
        <w:t xml:space="preserve"> </w:t>
      </w:r>
      <w:proofErr w:type="spellStart"/>
      <w:r w:rsidRPr="00FA6CDF">
        <w:rPr>
          <w:rFonts w:ascii="Times New Roman" w:hAnsi="Times New Roman" w:cs="Times New Roman"/>
          <w:sz w:val="26"/>
          <w:szCs w:val="26"/>
        </w:rPr>
        <w:t>shall</w:t>
      </w:r>
      <w:proofErr w:type="spellEnd"/>
      <w:r w:rsidRPr="00FA6CDF">
        <w:rPr>
          <w:rFonts w:ascii="Times New Roman" w:hAnsi="Times New Roman" w:cs="Times New Roman"/>
          <w:sz w:val="26"/>
          <w:szCs w:val="26"/>
        </w:rPr>
        <w:t xml:space="preserve"> </w:t>
      </w:r>
      <w:proofErr w:type="spellStart"/>
      <w:r w:rsidRPr="00FA6CDF">
        <w:rPr>
          <w:rFonts w:ascii="Times New Roman" w:hAnsi="Times New Roman" w:cs="Times New Roman"/>
          <w:sz w:val="26"/>
          <w:szCs w:val="26"/>
        </w:rPr>
        <w:t>be</w:t>
      </w:r>
      <w:proofErr w:type="spellEnd"/>
      <w:r w:rsidRPr="00FA6CDF">
        <w:rPr>
          <w:rFonts w:ascii="Times New Roman" w:hAnsi="Times New Roman" w:cs="Times New Roman"/>
          <w:sz w:val="26"/>
          <w:szCs w:val="26"/>
        </w:rPr>
        <w:t xml:space="preserve"> </w:t>
      </w:r>
      <w:proofErr w:type="spellStart"/>
      <w:r w:rsidRPr="00FA6CDF">
        <w:rPr>
          <w:rFonts w:ascii="Times New Roman" w:hAnsi="Times New Roman" w:cs="Times New Roman"/>
          <w:sz w:val="26"/>
          <w:szCs w:val="26"/>
        </w:rPr>
        <w:t>final</w:t>
      </w:r>
      <w:proofErr w:type="spellEnd"/>
      <w:r w:rsidRPr="00FA6CDF">
        <w:rPr>
          <w:rFonts w:ascii="Times New Roman" w:hAnsi="Times New Roman" w:cs="Times New Roman"/>
          <w:sz w:val="26"/>
          <w:szCs w:val="26"/>
        </w:rPr>
        <w:t>.</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11</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1. This Convention shall be open to signature by the member States of the Council of Europe. It shall be subject to ratification, acceptance or approval. Instruments of ratification, acceptance or approval </w:t>
      </w:r>
      <w:proofErr w:type="gramStart"/>
      <w:r w:rsidRPr="00FA6CDF">
        <w:rPr>
          <w:rFonts w:ascii="Times New Roman" w:hAnsi="Times New Roman" w:cs="Times New Roman"/>
          <w:sz w:val="26"/>
          <w:szCs w:val="26"/>
          <w:lang w:val="en-US"/>
        </w:rPr>
        <w:t>shall be deposited</w:t>
      </w:r>
      <w:proofErr w:type="gramEnd"/>
      <w:r w:rsidRPr="00FA6CDF">
        <w:rPr>
          <w:rFonts w:ascii="Times New Roman" w:hAnsi="Times New Roman" w:cs="Times New Roman"/>
          <w:sz w:val="26"/>
          <w:szCs w:val="26"/>
          <w:lang w:val="en-US"/>
        </w:rPr>
        <w:t xml:space="preserve"> with the Secretary General of the Council of Europe.</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2. The Convention shall enter into force three months after the date of the deposit of the third instrument of ratification, acceptance or approval.</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3. In respect of a signatory State ratifying, accepting or approving subsequently, the Convention shall come into force three months after the date of the deposit of its instrument of ratification, acceptance or approval.</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12</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1. Any State may, at the time of signature or when depositing its instrument of ratification, acceptance or approval, specify the territory or territories to which this Convention shall apply.</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 xml:space="preserve">2. Any State may, when depositing its instrument of ratification, acceptance or approval or at any later date, by declaration addressed to the Secretary General of the Council of Europe, extend this Convention to any other territory or territories specified in the declaration and for whose international relations it is responsible or on whose behalf it is </w:t>
      </w:r>
      <w:proofErr w:type="spellStart"/>
      <w:r w:rsidRPr="00FA6CDF">
        <w:rPr>
          <w:rFonts w:ascii="Times New Roman" w:hAnsi="Times New Roman" w:cs="Times New Roman"/>
          <w:sz w:val="26"/>
          <w:szCs w:val="26"/>
          <w:lang w:val="en-US"/>
        </w:rPr>
        <w:t>authorised</w:t>
      </w:r>
      <w:proofErr w:type="spellEnd"/>
      <w:r w:rsidRPr="00FA6CDF">
        <w:rPr>
          <w:rFonts w:ascii="Times New Roman" w:hAnsi="Times New Roman" w:cs="Times New Roman"/>
          <w:sz w:val="26"/>
          <w:szCs w:val="26"/>
          <w:lang w:val="en-US"/>
        </w:rPr>
        <w:t xml:space="preserve"> to give undertakings.</w:t>
      </w:r>
      <w:proofErr w:type="gramEnd"/>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3. Any declaration made in pursuance of the preceding paragraph may, in respect of any territory mentioned in such declaration, be withdrawn by means of a notification addressed to the Secretary General of the Council of Europe. Such withdrawal shall take effect immediately or at such later date as may be specified in the notification.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13</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1. Any State may, at the time of signature or when depositing its instrument of ratification, acceptance or approval, declare that it reserves the right to refuse extradition in respect of any offence mentioned in Article 1 which it considers to be a political offence, an offence connected with a political offence or an offence inspired by political motives, provided that it undertakes to take into due consideration, when evaluating the character of the offence, any particularly serious aspects of the offence, including:</w:t>
      </w:r>
      <w:proofErr w:type="gramEnd"/>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a</w:t>
      </w:r>
      <w:proofErr w:type="gramEnd"/>
      <w:r w:rsidRPr="00FA6CDF">
        <w:rPr>
          <w:rFonts w:ascii="Times New Roman" w:hAnsi="Times New Roman" w:cs="Times New Roman"/>
          <w:sz w:val="26"/>
          <w:szCs w:val="26"/>
          <w:lang w:val="en-US"/>
        </w:rPr>
        <w:t>. that it created a collective danger to the life, physical integrity or liberty of persons; or</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lastRenderedPageBreak/>
        <w:t>b</w:t>
      </w:r>
      <w:proofErr w:type="gramEnd"/>
      <w:r w:rsidRPr="00FA6CDF">
        <w:rPr>
          <w:rFonts w:ascii="Times New Roman" w:hAnsi="Times New Roman" w:cs="Times New Roman"/>
          <w:sz w:val="26"/>
          <w:szCs w:val="26"/>
          <w:lang w:val="en-US"/>
        </w:rPr>
        <w:t>. that it affected persons foreign to the motives behind it; or</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c</w:t>
      </w:r>
      <w:proofErr w:type="gramEnd"/>
      <w:r w:rsidRPr="00FA6CDF">
        <w:rPr>
          <w:rFonts w:ascii="Times New Roman" w:hAnsi="Times New Roman" w:cs="Times New Roman"/>
          <w:sz w:val="26"/>
          <w:szCs w:val="26"/>
          <w:lang w:val="en-US"/>
        </w:rPr>
        <w:t>. that cruel or vicious means have been used in the commission of the offence.</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2. Any State may wholly or partly withdraw a reservation it has made in accordance with the foregoing paragraph by means of a declaration addressed to the Secretary General of the Council of </w:t>
      </w:r>
      <w:proofErr w:type="gramStart"/>
      <w:r w:rsidRPr="00FA6CDF">
        <w:rPr>
          <w:rFonts w:ascii="Times New Roman" w:hAnsi="Times New Roman" w:cs="Times New Roman"/>
          <w:sz w:val="26"/>
          <w:szCs w:val="26"/>
          <w:lang w:val="en-US"/>
        </w:rPr>
        <w:t>Europe which</w:t>
      </w:r>
      <w:proofErr w:type="gramEnd"/>
      <w:r w:rsidRPr="00FA6CDF">
        <w:rPr>
          <w:rFonts w:ascii="Times New Roman" w:hAnsi="Times New Roman" w:cs="Times New Roman"/>
          <w:sz w:val="26"/>
          <w:szCs w:val="26"/>
          <w:lang w:val="en-US"/>
        </w:rPr>
        <w:t xml:space="preserve"> shall become effective as from the date of its receipt.</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3. A </w:t>
      </w:r>
      <w:proofErr w:type="gramStart"/>
      <w:r w:rsidRPr="00FA6CDF">
        <w:rPr>
          <w:rFonts w:ascii="Times New Roman" w:hAnsi="Times New Roman" w:cs="Times New Roman"/>
          <w:sz w:val="26"/>
          <w:szCs w:val="26"/>
          <w:lang w:val="en-US"/>
        </w:rPr>
        <w:t>State which has made a reservation in accordance with paragraph 1 of this article</w:t>
      </w:r>
      <w:proofErr w:type="gramEnd"/>
      <w:r w:rsidRPr="00FA6CDF">
        <w:rPr>
          <w:rFonts w:ascii="Times New Roman" w:hAnsi="Times New Roman" w:cs="Times New Roman"/>
          <w:sz w:val="26"/>
          <w:szCs w:val="26"/>
          <w:lang w:val="en-US"/>
        </w:rPr>
        <w:t xml:space="preserve"> may not claim the application of Article 1 by any other State; it may, however, if its reservation is partial or conditional, claim the application of that article in so far as it has itself accepted it.</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14</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Any Contracting State may denounce this Convention by means of a written notification addressed to the Secretary General of the Council of Europe. Any such denunciation shall take effect immediately or at such later date as may be specified in the notification.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rPr>
      </w:pPr>
      <w:proofErr w:type="spellStart"/>
      <w:r w:rsidRPr="00FA6CDF">
        <w:rPr>
          <w:rFonts w:ascii="Times New Roman" w:hAnsi="Times New Roman" w:cs="Times New Roman"/>
          <w:sz w:val="26"/>
          <w:szCs w:val="26"/>
        </w:rPr>
        <w:t>Article</w:t>
      </w:r>
      <w:proofErr w:type="spellEnd"/>
      <w:r w:rsidRPr="00FA6CDF">
        <w:rPr>
          <w:rFonts w:ascii="Times New Roman" w:hAnsi="Times New Roman" w:cs="Times New Roman"/>
          <w:sz w:val="26"/>
          <w:szCs w:val="26"/>
        </w:rPr>
        <w:t xml:space="preserve"> 15</w:t>
      </w:r>
    </w:p>
    <w:p w:rsidR="00FA6CDF" w:rsidRPr="00FA6CDF" w:rsidRDefault="00FA6CDF">
      <w:pPr>
        <w:pStyle w:val="ConsPlusNormal"/>
        <w:rPr>
          <w:rFonts w:ascii="Times New Roman" w:hAnsi="Times New Roman" w:cs="Times New Roman"/>
          <w:sz w:val="26"/>
          <w:szCs w:val="26"/>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This Convention ceases to have effect in respect of any Contracting </w:t>
      </w:r>
      <w:proofErr w:type="gramStart"/>
      <w:r w:rsidRPr="00FA6CDF">
        <w:rPr>
          <w:rFonts w:ascii="Times New Roman" w:hAnsi="Times New Roman" w:cs="Times New Roman"/>
          <w:sz w:val="26"/>
          <w:szCs w:val="26"/>
          <w:lang w:val="en-US"/>
        </w:rPr>
        <w:t>State which</w:t>
      </w:r>
      <w:proofErr w:type="gramEnd"/>
      <w:r w:rsidRPr="00FA6CDF">
        <w:rPr>
          <w:rFonts w:ascii="Times New Roman" w:hAnsi="Times New Roman" w:cs="Times New Roman"/>
          <w:sz w:val="26"/>
          <w:szCs w:val="26"/>
          <w:lang w:val="en-US"/>
        </w:rPr>
        <w:t xml:space="preserve"> withdraws from or ceases to be a Member of the Council of Europe.</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jc w:val="center"/>
        <w:outlineLvl w:val="1"/>
        <w:rPr>
          <w:rFonts w:ascii="Times New Roman" w:hAnsi="Times New Roman" w:cs="Times New Roman"/>
          <w:sz w:val="26"/>
          <w:szCs w:val="26"/>
          <w:lang w:val="en-US"/>
        </w:rPr>
      </w:pPr>
      <w:r w:rsidRPr="00FA6CDF">
        <w:rPr>
          <w:rFonts w:ascii="Times New Roman" w:hAnsi="Times New Roman" w:cs="Times New Roman"/>
          <w:sz w:val="26"/>
          <w:szCs w:val="26"/>
          <w:lang w:val="en-US"/>
        </w:rPr>
        <w:t>Article 16</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The Secretary General of the Council of Europe shall notify the member States of the Council </w:t>
      </w:r>
      <w:proofErr w:type="gramStart"/>
      <w:r w:rsidRPr="00FA6CDF">
        <w:rPr>
          <w:rFonts w:ascii="Times New Roman" w:hAnsi="Times New Roman" w:cs="Times New Roman"/>
          <w:sz w:val="26"/>
          <w:szCs w:val="26"/>
          <w:lang w:val="en-US"/>
        </w:rPr>
        <w:t>of</w:t>
      </w:r>
      <w:proofErr w:type="gramEnd"/>
      <w:r w:rsidRPr="00FA6CDF">
        <w:rPr>
          <w:rFonts w:ascii="Times New Roman" w:hAnsi="Times New Roman" w:cs="Times New Roman"/>
          <w:sz w:val="26"/>
          <w:szCs w:val="26"/>
          <w:lang w:val="en-US"/>
        </w:rPr>
        <w:t>:</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a</w:t>
      </w:r>
      <w:proofErr w:type="gramEnd"/>
      <w:r w:rsidRPr="00FA6CDF">
        <w:rPr>
          <w:rFonts w:ascii="Times New Roman" w:hAnsi="Times New Roman" w:cs="Times New Roman"/>
          <w:sz w:val="26"/>
          <w:szCs w:val="26"/>
          <w:lang w:val="en-US"/>
        </w:rPr>
        <w:t>. any signature;</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b</w:t>
      </w:r>
      <w:proofErr w:type="gramEnd"/>
      <w:r w:rsidRPr="00FA6CDF">
        <w:rPr>
          <w:rFonts w:ascii="Times New Roman" w:hAnsi="Times New Roman" w:cs="Times New Roman"/>
          <w:sz w:val="26"/>
          <w:szCs w:val="26"/>
          <w:lang w:val="en-US"/>
        </w:rPr>
        <w:t>. any deposit of an instrument of ratification, acceptance or approval;</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c</w:t>
      </w:r>
      <w:proofErr w:type="gramEnd"/>
      <w:r w:rsidRPr="00FA6CDF">
        <w:rPr>
          <w:rFonts w:ascii="Times New Roman" w:hAnsi="Times New Roman" w:cs="Times New Roman"/>
          <w:sz w:val="26"/>
          <w:szCs w:val="26"/>
          <w:lang w:val="en-US"/>
        </w:rPr>
        <w:t>. any date of entry into force of this Convention in accordance with Article 11 thereof;</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d</w:t>
      </w:r>
      <w:proofErr w:type="gramEnd"/>
      <w:r w:rsidRPr="00FA6CDF">
        <w:rPr>
          <w:rFonts w:ascii="Times New Roman" w:hAnsi="Times New Roman" w:cs="Times New Roman"/>
          <w:sz w:val="26"/>
          <w:szCs w:val="26"/>
          <w:lang w:val="en-US"/>
        </w:rPr>
        <w:t>. any declaration or notification received in pursuance of the provisions of Article 12;</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e</w:t>
      </w:r>
      <w:proofErr w:type="gramEnd"/>
      <w:r w:rsidRPr="00FA6CDF">
        <w:rPr>
          <w:rFonts w:ascii="Times New Roman" w:hAnsi="Times New Roman" w:cs="Times New Roman"/>
          <w:sz w:val="26"/>
          <w:szCs w:val="26"/>
          <w:lang w:val="en-US"/>
        </w:rPr>
        <w:t>. any reservation made in pursuance of the provisions of Article 13, paragraph 1;</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f</w:t>
      </w:r>
      <w:proofErr w:type="gramEnd"/>
      <w:r w:rsidRPr="00FA6CDF">
        <w:rPr>
          <w:rFonts w:ascii="Times New Roman" w:hAnsi="Times New Roman" w:cs="Times New Roman"/>
          <w:sz w:val="26"/>
          <w:szCs w:val="26"/>
          <w:lang w:val="en-US"/>
        </w:rPr>
        <w:t>. the withdrawal of any reservation effected in pursuance of the provisions of Article 13, paragraph 2;</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g</w:t>
      </w:r>
      <w:proofErr w:type="gramEnd"/>
      <w:r w:rsidRPr="00FA6CDF">
        <w:rPr>
          <w:rFonts w:ascii="Times New Roman" w:hAnsi="Times New Roman" w:cs="Times New Roman"/>
          <w:sz w:val="26"/>
          <w:szCs w:val="26"/>
          <w:lang w:val="en-US"/>
        </w:rPr>
        <w:t>. any notification received in pursuance of Article 14 and the date on which denunciation takes effect;</w:t>
      </w:r>
    </w:p>
    <w:p w:rsidR="00FA6CDF" w:rsidRPr="00FA6CDF" w:rsidRDefault="00FA6CDF">
      <w:pPr>
        <w:pStyle w:val="ConsPlusNormal"/>
        <w:ind w:firstLine="540"/>
        <w:jc w:val="both"/>
        <w:rPr>
          <w:rFonts w:ascii="Times New Roman" w:hAnsi="Times New Roman" w:cs="Times New Roman"/>
          <w:sz w:val="26"/>
          <w:szCs w:val="26"/>
          <w:lang w:val="en-US"/>
        </w:rPr>
      </w:pPr>
      <w:proofErr w:type="gramStart"/>
      <w:r w:rsidRPr="00FA6CDF">
        <w:rPr>
          <w:rFonts w:ascii="Times New Roman" w:hAnsi="Times New Roman" w:cs="Times New Roman"/>
          <w:sz w:val="26"/>
          <w:szCs w:val="26"/>
          <w:lang w:val="en-US"/>
        </w:rPr>
        <w:t>h</w:t>
      </w:r>
      <w:proofErr w:type="gramEnd"/>
      <w:r w:rsidRPr="00FA6CDF">
        <w:rPr>
          <w:rFonts w:ascii="Times New Roman" w:hAnsi="Times New Roman" w:cs="Times New Roman"/>
          <w:sz w:val="26"/>
          <w:szCs w:val="26"/>
          <w:lang w:val="en-US"/>
        </w:rPr>
        <w:t>. any cessation of the effects of the Convention pursuant to Article 15.</w:t>
      </w: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In witness whereof, the undersigned, being duly </w:t>
      </w:r>
      <w:proofErr w:type="spellStart"/>
      <w:r w:rsidRPr="00FA6CDF">
        <w:rPr>
          <w:rFonts w:ascii="Times New Roman" w:hAnsi="Times New Roman" w:cs="Times New Roman"/>
          <w:sz w:val="26"/>
          <w:szCs w:val="26"/>
          <w:lang w:val="en-US"/>
        </w:rPr>
        <w:t>authorised</w:t>
      </w:r>
      <w:proofErr w:type="spellEnd"/>
      <w:r w:rsidRPr="00FA6CDF">
        <w:rPr>
          <w:rFonts w:ascii="Times New Roman" w:hAnsi="Times New Roman" w:cs="Times New Roman"/>
          <w:sz w:val="26"/>
          <w:szCs w:val="26"/>
          <w:lang w:val="en-US"/>
        </w:rPr>
        <w:t xml:space="preserve"> thereto, have signed this Convention.</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ind w:firstLine="540"/>
        <w:jc w:val="both"/>
        <w:rPr>
          <w:rFonts w:ascii="Times New Roman" w:hAnsi="Times New Roman" w:cs="Times New Roman"/>
          <w:sz w:val="26"/>
          <w:szCs w:val="26"/>
          <w:lang w:val="en-US"/>
        </w:rPr>
      </w:pPr>
      <w:r w:rsidRPr="00FA6CDF">
        <w:rPr>
          <w:rFonts w:ascii="Times New Roman" w:hAnsi="Times New Roman" w:cs="Times New Roman"/>
          <w:sz w:val="26"/>
          <w:szCs w:val="26"/>
          <w:lang w:val="en-US"/>
        </w:rPr>
        <w:t xml:space="preserve">Done at Strasbourg, this 27th day of January 1977, in English and in French, both texts being equally authoritative, in a single </w:t>
      </w:r>
      <w:proofErr w:type="gramStart"/>
      <w:r w:rsidRPr="00FA6CDF">
        <w:rPr>
          <w:rFonts w:ascii="Times New Roman" w:hAnsi="Times New Roman" w:cs="Times New Roman"/>
          <w:sz w:val="26"/>
          <w:szCs w:val="26"/>
          <w:lang w:val="en-US"/>
        </w:rPr>
        <w:t>copy which shall remain</w:t>
      </w:r>
      <w:proofErr w:type="gramEnd"/>
      <w:r w:rsidRPr="00FA6CDF">
        <w:rPr>
          <w:rFonts w:ascii="Times New Roman" w:hAnsi="Times New Roman" w:cs="Times New Roman"/>
          <w:sz w:val="26"/>
          <w:szCs w:val="26"/>
          <w:lang w:val="en-US"/>
        </w:rPr>
        <w:t xml:space="preserve"> deposited in the archives of the Council of Europe. The Secretary General of the Council of Europe shall transmit certified copies to each of the signatory States.</w:t>
      </w:r>
    </w:p>
    <w:p w:rsidR="00FA6CDF" w:rsidRPr="00FA6CDF" w:rsidRDefault="00FA6CDF">
      <w:pPr>
        <w:pStyle w:val="ConsPlusNormal"/>
        <w:rPr>
          <w:rFonts w:ascii="Times New Roman" w:hAnsi="Times New Roman" w:cs="Times New Roman"/>
          <w:sz w:val="26"/>
          <w:szCs w:val="26"/>
          <w:lang w:val="en-US"/>
        </w:rPr>
      </w:pPr>
    </w:p>
    <w:p w:rsidR="00FA6CDF" w:rsidRPr="00FA6CDF" w:rsidRDefault="00FA6CDF">
      <w:pPr>
        <w:pStyle w:val="ConsPlusNormal"/>
        <w:rPr>
          <w:rFonts w:ascii="Times New Roman" w:hAnsi="Times New Roman" w:cs="Times New Roman"/>
          <w:sz w:val="26"/>
          <w:szCs w:val="26"/>
          <w:lang w:val="en-US"/>
        </w:rPr>
      </w:pPr>
    </w:p>
    <w:p w:rsidR="009C2F94" w:rsidRPr="00FA6CDF" w:rsidRDefault="009C2F94">
      <w:pPr>
        <w:rPr>
          <w:rFonts w:ascii="Times New Roman" w:hAnsi="Times New Roman" w:cs="Times New Roman"/>
          <w:sz w:val="26"/>
          <w:szCs w:val="26"/>
          <w:lang w:val="en-US"/>
        </w:rPr>
      </w:pPr>
    </w:p>
    <w:sectPr w:rsidR="009C2F94" w:rsidRPr="00FA6CDF" w:rsidSect="009B6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DF"/>
    <w:rsid w:val="009C2F94"/>
    <w:rsid w:val="00FA6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A007D-B91A-4F74-A11E-F6B812EC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6C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6C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6C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F82CA8CD7811B73BA07F685806495031E64CD2B9028128717AF9D09152091E8E1F738E31963Ef6h8L" TargetMode="External"/><Relationship Id="rId18" Type="http://schemas.openxmlformats.org/officeDocument/2006/relationships/hyperlink" Target="consultantplus://offline/ref=61F82CA8CD7811B73BA07F685806495031E64CD2B9028128717AF9D09152091E8E1F738E31963Bf6h0L" TargetMode="External"/><Relationship Id="rId26" Type="http://schemas.openxmlformats.org/officeDocument/2006/relationships/hyperlink" Target="consultantplus://offline/ref=61F82CA8CD7811B73BA07F685806495031E64CD2B9028128717AF9D09152091E8E1F738E319639f6h7L" TargetMode="External"/><Relationship Id="rId39" Type="http://schemas.openxmlformats.org/officeDocument/2006/relationships/hyperlink" Target="consultantplus://offline/ref=61F82CA8CD7811B73BA07F685806495031E64CD2B9028128717AF9D09152091E8E1F738E319636f6h9L" TargetMode="External"/><Relationship Id="rId21" Type="http://schemas.openxmlformats.org/officeDocument/2006/relationships/hyperlink" Target="consultantplus://offline/ref=61F82CA8CD7811B73BA07F685806495031E64CD2B9028128717AF9D09152091E8E1F738E31963Bf6h7L" TargetMode="External"/><Relationship Id="rId34" Type="http://schemas.openxmlformats.org/officeDocument/2006/relationships/hyperlink" Target="consultantplus://offline/ref=61F82CA8CD7811B73BA07F685806495031E64CD2B9028128717AF9D09152091E8E1F738E319636f6h0L" TargetMode="External"/><Relationship Id="rId42" Type="http://schemas.openxmlformats.org/officeDocument/2006/relationships/hyperlink" Target="consultantplus://offline/ref=61F82CA8CD7811B73BA07F685806495031E64CD2B9028128717AF9D09152091E8E1F738E31973Ff6h3L" TargetMode="External"/><Relationship Id="rId47" Type="http://schemas.openxmlformats.org/officeDocument/2006/relationships/hyperlink" Target="consultantplus://offline/ref=61F82CA8CD7811B73BA07F685806495031E64CD2B9028128717AF9D09152091E8E1F738E31973Ef6h3L" TargetMode="External"/><Relationship Id="rId50" Type="http://schemas.openxmlformats.org/officeDocument/2006/relationships/hyperlink" Target="consultantplus://offline/ref=61F82CA8CD7811B73BA07F685806495031E64CD2B9028128717AF9D09152091E8E1F738E31973Cf6h1L" TargetMode="External"/><Relationship Id="rId55" Type="http://schemas.openxmlformats.org/officeDocument/2006/relationships/hyperlink" Target="consultantplus://offline/ref=61F82CA8CD7811B73BA07F685806495031E64CD2B9028128717AF9D09152091E8E1F738E31973Cf6h5L" TargetMode="External"/><Relationship Id="rId7" Type="http://schemas.openxmlformats.org/officeDocument/2006/relationships/hyperlink" Target="consultantplus://offline/ref=61F82CA8CD7811B73BA07F685806495031E64CD2B9028128717AF9D09152091E8E1F738E31963Df6h5L" TargetMode="External"/><Relationship Id="rId2" Type="http://schemas.openxmlformats.org/officeDocument/2006/relationships/settings" Target="settings.xml"/><Relationship Id="rId16" Type="http://schemas.openxmlformats.org/officeDocument/2006/relationships/hyperlink" Target="consultantplus://offline/ref=61F82CA8CD7811B73BA07F685806495031E64CD2B9028128717AF9D09152091E8E1F738E31963Cf6h4L" TargetMode="External"/><Relationship Id="rId29" Type="http://schemas.openxmlformats.org/officeDocument/2006/relationships/hyperlink" Target="consultantplus://offline/ref=61F82CA8CD7811B73BA07F685806495031E64CD2B9028128717AF9D09152091E8E1F738E319639f6h9L" TargetMode="External"/><Relationship Id="rId11" Type="http://schemas.openxmlformats.org/officeDocument/2006/relationships/hyperlink" Target="consultantplus://offline/ref=61F82CA8CD7811B73BA07F685806495032E54BD3B8028128717AF9D0f9h1L" TargetMode="External"/><Relationship Id="rId24" Type="http://schemas.openxmlformats.org/officeDocument/2006/relationships/hyperlink" Target="consultantplus://offline/ref=61F82CA8CD7811B73BA07F685806495031E64CD2B9028128717AF9D09152091E8E1F738E31963Af6h1L" TargetMode="External"/><Relationship Id="rId32" Type="http://schemas.openxmlformats.org/officeDocument/2006/relationships/hyperlink" Target="consultantplus://offline/ref=61F82CA8CD7811B73BA07F685806495031E64CD2B9028128717AF9D09152091E8E1F738E319637f6h3L" TargetMode="External"/><Relationship Id="rId37" Type="http://schemas.openxmlformats.org/officeDocument/2006/relationships/hyperlink" Target="consultantplus://offline/ref=61F82CA8CD7811B73BA07F685806495031E64CD2B9028128717AF9D09152091E8E1F738E319636f6h7L" TargetMode="External"/><Relationship Id="rId40" Type="http://schemas.openxmlformats.org/officeDocument/2006/relationships/hyperlink" Target="consultantplus://offline/ref=61F82CA8CD7811B73BA07F685806495031E64CD2B9028128717AF9D09152091E8E1F738E31973Ff6h0L" TargetMode="External"/><Relationship Id="rId45" Type="http://schemas.openxmlformats.org/officeDocument/2006/relationships/hyperlink" Target="consultantplus://offline/ref=61F82CA8CD7811B73BA07F685806495031E64CD2B9028128717AF9D09152091E8E1F738E31973Ff6h7L" TargetMode="External"/><Relationship Id="rId53" Type="http://schemas.openxmlformats.org/officeDocument/2006/relationships/hyperlink" Target="consultantplus://offline/ref=61F82CA8CD7811B73BA07F685806495031E64CD2B9028128717AF9D09152091E8E1F738E31973Cf6h2L" TargetMode="External"/><Relationship Id="rId58" Type="http://schemas.openxmlformats.org/officeDocument/2006/relationships/fontTable" Target="fontTable.xml"/><Relationship Id="rId5" Type="http://schemas.openxmlformats.org/officeDocument/2006/relationships/hyperlink" Target="consultantplus://offline/ref=61F82CA8CD7811B73BA07F685806495032E249DFBE028128717AF9D0f9h1L" TargetMode="External"/><Relationship Id="rId19" Type="http://schemas.openxmlformats.org/officeDocument/2006/relationships/hyperlink" Target="consultantplus://offline/ref=61F82CA8CD7811B73BA07F685806495031E64CD2B9028128717AF9D09152091E8E1F738E31963Bf6h3L" TargetMode="External"/><Relationship Id="rId4" Type="http://schemas.openxmlformats.org/officeDocument/2006/relationships/hyperlink" Target="consultantplus://offline/ref=61F82CA8CD7811B73BA07F685806495031E64CD2B9028128717AF9D0f9h1L" TargetMode="External"/><Relationship Id="rId9" Type="http://schemas.openxmlformats.org/officeDocument/2006/relationships/hyperlink" Target="consultantplus://offline/ref=61F82CA8CD7811B73BA07F685806495032E54BD8BE028128717AF9D0f9h1L" TargetMode="External"/><Relationship Id="rId14" Type="http://schemas.openxmlformats.org/officeDocument/2006/relationships/hyperlink" Target="consultantplus://offline/ref=61F82CA8CD7811B73BA07F685806495031E64CD2B9028128717AF9D09152091E8E1F738E31963Ef6h8L" TargetMode="External"/><Relationship Id="rId22" Type="http://schemas.openxmlformats.org/officeDocument/2006/relationships/hyperlink" Target="consultantplus://offline/ref=61F82CA8CD7811B73BA07F685806495031E64CD2B9028128717AF9D09152091E8E1F738E31963Af6h1L" TargetMode="External"/><Relationship Id="rId27" Type="http://schemas.openxmlformats.org/officeDocument/2006/relationships/hyperlink" Target="consultantplus://offline/ref=61F82CA8CD7811B73BA07F685806495031E64CD2B9028128717AF9D09152091E8E1F738E319638f6h1L" TargetMode="External"/><Relationship Id="rId30" Type="http://schemas.openxmlformats.org/officeDocument/2006/relationships/hyperlink" Target="consultantplus://offline/ref=61F82CA8CD7811B73BA07F685806495031E64CD2B9028128717AF9D09152091E8E1F738E319639f6h9L" TargetMode="External"/><Relationship Id="rId35" Type="http://schemas.openxmlformats.org/officeDocument/2006/relationships/hyperlink" Target="consultantplus://offline/ref=61F82CA8CD7811B73BA07F685806495031E64CD2B9028128717AF9D09152091E8E1F738E319636f6h3L" TargetMode="External"/><Relationship Id="rId43" Type="http://schemas.openxmlformats.org/officeDocument/2006/relationships/hyperlink" Target="consultantplus://offline/ref=61F82CA8CD7811B73BA07F685806495031E64CD2B9028128717AF9D09152091E8E1F738E31973Ff6h2L" TargetMode="External"/><Relationship Id="rId48" Type="http://schemas.openxmlformats.org/officeDocument/2006/relationships/hyperlink" Target="consultantplus://offline/ref=61F82CA8CD7811B73BA07F685806495031E64CD2B9028128717AF9D09152091E8E1F738E31973Ef6h3L" TargetMode="External"/><Relationship Id="rId56" Type="http://schemas.openxmlformats.org/officeDocument/2006/relationships/hyperlink" Target="consultantplus://offline/ref=61F82CA8CD7811B73BA07F685806495031E64CD2B9028128717AF9D09152091E8E1F738E31973Cf6h4L" TargetMode="External"/><Relationship Id="rId8" Type="http://schemas.openxmlformats.org/officeDocument/2006/relationships/hyperlink" Target="consultantplus://offline/ref=61F82CA8CD7811B73BA07F685806495031E64CD2B9028128717AF9D09152091E8E1F738E31963Df6h8L" TargetMode="External"/><Relationship Id="rId51" Type="http://schemas.openxmlformats.org/officeDocument/2006/relationships/hyperlink" Target="consultantplus://offline/ref=61F82CA8CD7811B73BA07F685806495031E64CD2B9028128717AF9D09152091E8E1F738E31973Cf6h0L" TargetMode="External"/><Relationship Id="rId3" Type="http://schemas.openxmlformats.org/officeDocument/2006/relationships/webSettings" Target="webSettings.xml"/><Relationship Id="rId12" Type="http://schemas.openxmlformats.org/officeDocument/2006/relationships/hyperlink" Target="consultantplus://offline/ref=61F82CA8CD7811B73BA07F685806495031E64CD2B9028128717AF9D09152091E8E1F738E31963Ef6h8L" TargetMode="External"/><Relationship Id="rId17" Type="http://schemas.openxmlformats.org/officeDocument/2006/relationships/hyperlink" Target="consultantplus://offline/ref=61F82CA8CD7811B73BA07F685806495032E541D9BD028128717AF9D0f9h1L" TargetMode="External"/><Relationship Id="rId25" Type="http://schemas.openxmlformats.org/officeDocument/2006/relationships/hyperlink" Target="consultantplus://offline/ref=61F82CA8CD7811B73BA07F685806495031E64CD2B9028128717AF9D09152091E8E1F738E319639f6h5L" TargetMode="External"/><Relationship Id="rId33" Type="http://schemas.openxmlformats.org/officeDocument/2006/relationships/hyperlink" Target="consultantplus://offline/ref=61F82CA8CD7811B73BA07F685806495031E64CD2B9028128717AF9D09152091E8E1F738E319636f6h1L" TargetMode="External"/><Relationship Id="rId38" Type="http://schemas.openxmlformats.org/officeDocument/2006/relationships/hyperlink" Target="consultantplus://offline/ref=61F82CA8CD7811B73BA07F685806495031E64CD2B9028128717AF9D09152091E8E1F738E319636f6h6L" TargetMode="External"/><Relationship Id="rId46" Type="http://schemas.openxmlformats.org/officeDocument/2006/relationships/hyperlink" Target="consultantplus://offline/ref=61F82CA8CD7811B73BA07F685806495031E64CD2B9028128717AF9D09152091E8E1F738E31973Ef6h3L" TargetMode="External"/><Relationship Id="rId59" Type="http://schemas.openxmlformats.org/officeDocument/2006/relationships/theme" Target="theme/theme1.xml"/><Relationship Id="rId20" Type="http://schemas.openxmlformats.org/officeDocument/2006/relationships/hyperlink" Target="consultantplus://offline/ref=61F82CA8CD7811B73BA07F685806495031E64CD2B9028128717AF9D09152091E8E1F738E31963Bf6h4L" TargetMode="External"/><Relationship Id="rId41" Type="http://schemas.openxmlformats.org/officeDocument/2006/relationships/hyperlink" Target="consultantplus://offline/ref=61F82CA8CD7811B73BA07F685806495031E64CD2B9028128717AF9D09152091E8E1F738E31973Ff6h6L" TargetMode="External"/><Relationship Id="rId54" Type="http://schemas.openxmlformats.org/officeDocument/2006/relationships/hyperlink" Target="consultantplus://offline/ref=61F82CA8CD7811B73BA07F685806495031E64CD2B9028128717AF9D09152091E8E1F738E31973Cf6h5L" TargetMode="External"/><Relationship Id="rId1" Type="http://schemas.openxmlformats.org/officeDocument/2006/relationships/styles" Target="styles.xml"/><Relationship Id="rId6" Type="http://schemas.openxmlformats.org/officeDocument/2006/relationships/hyperlink" Target="consultantplus://offline/ref=61F82CA8CD7811B73BA07F685806495031E64CD2B9028128717AF9D09152091E8E1F738E31963Ef6h8L" TargetMode="External"/><Relationship Id="rId15" Type="http://schemas.openxmlformats.org/officeDocument/2006/relationships/hyperlink" Target="consultantplus://offline/ref=61F82CA8CD7811B73BA07F685806495031E64CD2B9028128717AF9D09152091E8E1F738E31963Ef6h8L" TargetMode="External"/><Relationship Id="rId23" Type="http://schemas.openxmlformats.org/officeDocument/2006/relationships/hyperlink" Target="consultantplus://offline/ref=61F82CA8CD7811B73BA07F685806495031E64CD2B9028128717AF9D09152091E8E1F738E31963Af6h5L" TargetMode="External"/><Relationship Id="rId28" Type="http://schemas.openxmlformats.org/officeDocument/2006/relationships/hyperlink" Target="consultantplus://offline/ref=61F82CA8CD7811B73BA07F685806495031E64CD2B9028128717AF9D09152091E8E1F738E319639f6h6L" TargetMode="External"/><Relationship Id="rId36" Type="http://schemas.openxmlformats.org/officeDocument/2006/relationships/hyperlink" Target="consultantplus://offline/ref=61F82CA8CD7811B73BA07F685806495031E64CD2B9028128717AF9D09152091E8E1F738E319636f6h5L" TargetMode="External"/><Relationship Id="rId49" Type="http://schemas.openxmlformats.org/officeDocument/2006/relationships/hyperlink" Target="consultantplus://offline/ref=61F82CA8CD7811B73BA07F685806495031E64CD2B9028128717AF9D09152091E8E1F738E31973Ef6h3L" TargetMode="External"/><Relationship Id="rId57" Type="http://schemas.openxmlformats.org/officeDocument/2006/relationships/hyperlink" Target="consultantplus://offline/ref=61F82CA8CD7811B73BA07F685806495031E64CD2B9028128717AF9D09152091E8E1F738E31973Cf6h7L" TargetMode="External"/><Relationship Id="rId10" Type="http://schemas.openxmlformats.org/officeDocument/2006/relationships/hyperlink" Target="consultantplus://offline/ref=61F82CA8CD7811B73BA07F685806495031E64CD2B9028128717AF9D09152091E8E1F738E31963Ef6h8L" TargetMode="External"/><Relationship Id="rId31" Type="http://schemas.openxmlformats.org/officeDocument/2006/relationships/hyperlink" Target="consultantplus://offline/ref=61F82CA8CD7811B73BA07F685806495031E64CD2B9028128717AF9D09152091E8E1F738E319638f6h7L" TargetMode="External"/><Relationship Id="rId44" Type="http://schemas.openxmlformats.org/officeDocument/2006/relationships/hyperlink" Target="consultantplus://offline/ref=61F82CA8CD7811B73BA07F685806495031E64CD2B9028128717AF9D09152091E8E1F738E31973Ff6h4L" TargetMode="External"/><Relationship Id="rId52" Type="http://schemas.openxmlformats.org/officeDocument/2006/relationships/hyperlink" Target="consultantplus://offline/ref=61F82CA8CD7811B73BA07F685806495031E64CD2B9028128717AF9D09152091E8E1F738E31973Cf6h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5467</Words>
  <Characters>31163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2016-10-27T11:33:00Z</dcterms:created>
  <dcterms:modified xsi:type="dcterms:W3CDTF">2016-10-27T11:35:00Z</dcterms:modified>
</cp:coreProperties>
</file>