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32A49" w:rsidRPr="00F32A49" w:rsidTr="00A2676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2676D" w:rsidRPr="00F32A49" w:rsidRDefault="00A267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2A49">
              <w:rPr>
                <w:rFonts w:ascii="Times New Roman" w:hAnsi="Times New Roman" w:cs="Times New Roman"/>
                <w:sz w:val="26"/>
                <w:szCs w:val="26"/>
              </w:rPr>
              <w:t>23 марта 1995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2676D" w:rsidRPr="00F32A49" w:rsidRDefault="00A2676D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2A49">
              <w:rPr>
                <w:rFonts w:ascii="Times New Roman" w:hAnsi="Times New Roman" w:cs="Times New Roman"/>
                <w:sz w:val="26"/>
                <w:szCs w:val="26"/>
              </w:rPr>
              <w:t>N 310</w:t>
            </w:r>
          </w:p>
        </w:tc>
      </w:tr>
    </w:tbl>
    <w:p w:rsidR="00A2676D" w:rsidRPr="00F32A49" w:rsidRDefault="00A2676D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УКАЗ</w:t>
      </w: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ПРЕЗИДЕНТА РОССИЙСКОЙ ФЕДЕРАЦИИ</w:t>
      </w: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О МЕРАХ ПО ОБЕСПЕЧЕНИЮ СОГЛАСОВАННЫХ ДЕЙСТВИЙ</w:t>
      </w: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ОРГАНОВ ГОСУДАРСТВЕННОЙ ВЛАСТИ В БОРЬБЕ </w:t>
      </w:r>
      <w:bookmarkStart w:id="0" w:name="_GoBack"/>
      <w:bookmarkEnd w:id="0"/>
      <w:r w:rsidRPr="00F32A49">
        <w:rPr>
          <w:rFonts w:ascii="Times New Roman" w:hAnsi="Times New Roman" w:cs="Times New Roman"/>
          <w:sz w:val="26"/>
          <w:szCs w:val="26"/>
        </w:rPr>
        <w:t>С ПРОЯВЛЕНИЯМИ</w:t>
      </w: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ФАШИЗМА И ИНЫХ ФОРМ ПОЛИТИЧЕСКОГО ЭКСТРЕМИЗМА</w:t>
      </w:r>
    </w:p>
    <w:p w:rsidR="00A2676D" w:rsidRPr="00F32A49" w:rsidRDefault="00A2676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В РОССИЙСКОЙ ФЕДЕРАЦИИ</w:t>
      </w:r>
    </w:p>
    <w:p w:rsidR="00A2676D" w:rsidRPr="00F32A49" w:rsidRDefault="00A2676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A2676D" w:rsidRPr="00F32A49" w:rsidRDefault="00A2676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" w:history="1">
        <w:r w:rsidRPr="00F32A49">
          <w:rPr>
            <w:rFonts w:ascii="Times New Roman" w:hAnsi="Times New Roman" w:cs="Times New Roman"/>
            <w:sz w:val="26"/>
            <w:szCs w:val="26"/>
          </w:rPr>
          <w:t>Указа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Президента РФ от 03.11.2004 N 1392)</w:t>
      </w:r>
    </w:p>
    <w:p w:rsidR="00A2676D" w:rsidRPr="00F32A49" w:rsidRDefault="00A2676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В Российской Федерации участились случаи разжигания социальной, расовой, национальной и религиозной розни, распространения идей фашизма. Антиконституционная деятельность </w:t>
      </w:r>
      <w:proofErr w:type="spellStart"/>
      <w:r w:rsidRPr="00F32A49">
        <w:rPr>
          <w:rFonts w:ascii="Times New Roman" w:hAnsi="Times New Roman" w:cs="Times New Roman"/>
          <w:sz w:val="26"/>
          <w:szCs w:val="26"/>
        </w:rPr>
        <w:t>экстремистски</w:t>
      </w:r>
      <w:proofErr w:type="spellEnd"/>
      <w:r w:rsidRPr="00F32A49">
        <w:rPr>
          <w:rFonts w:ascii="Times New Roman" w:hAnsi="Times New Roman" w:cs="Times New Roman"/>
          <w:sz w:val="26"/>
          <w:szCs w:val="26"/>
        </w:rPr>
        <w:t xml:space="preserve"> настроенных лиц и объединений приобретает все более широкие масштабы и дерзкий характер; создаются незаконные вооруженные и военизированные формирования; нарастает угроза сращивания последних с некоторыми профсоюзными, коммерческими, финансовыми, а также криминальными структурами.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Эти крайне опасные явления в жизни нашего общества создают угрозу основам конституционного строя, ведут к попранию конституционных прав и свобод человека и гражданина, подрывают общественную безопасность и государственную целостность Российской Федерации.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Нельзя допустить, чтобы рост политического экстремизма привел к срыву очередных выборов в органы государственной власти и органы местного самоуправления, препятствовал свободному волеизъявлению избирателей, влиял на разрешение трудовых конфликтов, оказывал давление на те или иные государственные и муниципальные органы.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Деятельность политических экстремистов, многие из которых открыто заявляют об идейном родстве с национал-социализмом, используют фашистские или схожие с ними лозунги, атрибутику и символику, глубоко оскорбляет хранимую россиянами память о жертвах Великой Отечественной войны и чувства ветеранов. В год 50-летия Победы над гитлеровской Германией подобные действия являются особенно вызывающими.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На эти угрожающие конституционному строю процессы практически не реагируют органы государственной власти и органы местного самоуправления. Нормы, которые являются правовой основой для реальной борьбы с этим явлением, и прежде всего положение </w:t>
      </w:r>
      <w:hyperlink r:id="rId5" w:history="1">
        <w:r w:rsidRPr="00F32A49">
          <w:rPr>
            <w:rFonts w:ascii="Times New Roman" w:hAnsi="Times New Roman" w:cs="Times New Roman"/>
            <w:sz w:val="26"/>
            <w:szCs w:val="26"/>
          </w:rPr>
          <w:t>статьи 13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Конституции Российской Федерации о запрете создания и деятельности объединений, цели или действия которых являются антиконституционными, почти не применяются.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Крайне неудовлетворительна и </w:t>
      </w:r>
      <w:proofErr w:type="spellStart"/>
      <w:r w:rsidRPr="00F32A49">
        <w:rPr>
          <w:rFonts w:ascii="Times New Roman" w:hAnsi="Times New Roman" w:cs="Times New Roman"/>
          <w:sz w:val="26"/>
          <w:szCs w:val="26"/>
        </w:rPr>
        <w:t>нескоординирована</w:t>
      </w:r>
      <w:proofErr w:type="spellEnd"/>
      <w:r w:rsidRPr="00F32A49">
        <w:rPr>
          <w:rFonts w:ascii="Times New Roman" w:hAnsi="Times New Roman" w:cs="Times New Roman"/>
          <w:sz w:val="26"/>
          <w:szCs w:val="26"/>
        </w:rPr>
        <w:t xml:space="preserve"> работа в этой сфере органов прокуратуры Российской Федерации, Министерства внутренних дел Российской Федерации и Федеральной службы контрразведки Российской Федерации, в чьи задачи входит пресечение незаконной, антиконституционной деятельности и противодействие экстремистским, националистическим и шовинистическим проявлениям, а также Министерства юстиции Российской Федерации и Комитета </w:t>
      </w:r>
      <w:r w:rsidRPr="00F32A49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 по печати.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Являясь гарантом </w:t>
      </w:r>
      <w:hyperlink r:id="rId6" w:history="1">
        <w:r w:rsidRPr="00F32A49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Российской Федерации, прав и свобод человека и гражданина, в целях обеспечения стабильности конституционного строя, общественной безопасности, сохранения государственной целостности Российской Федерации, на основании </w:t>
      </w:r>
      <w:hyperlink r:id="rId7" w:history="1">
        <w:r w:rsidRPr="00F32A49">
          <w:rPr>
            <w:rFonts w:ascii="Times New Roman" w:hAnsi="Times New Roman" w:cs="Times New Roman"/>
            <w:sz w:val="26"/>
            <w:szCs w:val="26"/>
          </w:rPr>
          <w:t>статей 13,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F32A49">
          <w:rPr>
            <w:rFonts w:ascii="Times New Roman" w:hAnsi="Times New Roman" w:cs="Times New Roman"/>
            <w:sz w:val="26"/>
            <w:szCs w:val="26"/>
          </w:rPr>
          <w:t>15,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F32A49">
          <w:rPr>
            <w:rFonts w:ascii="Times New Roman" w:hAnsi="Times New Roman" w:cs="Times New Roman"/>
            <w:sz w:val="26"/>
            <w:szCs w:val="26"/>
          </w:rPr>
          <w:t>80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history="1">
        <w:r w:rsidRPr="00F32A49">
          <w:rPr>
            <w:rFonts w:ascii="Times New Roman" w:hAnsi="Times New Roman" w:cs="Times New Roman"/>
            <w:sz w:val="26"/>
            <w:szCs w:val="26"/>
          </w:rPr>
          <w:t>82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Конституции Российской Федерации и </w:t>
      </w:r>
      <w:hyperlink r:id="rId11" w:history="1">
        <w:r w:rsidRPr="00F32A49">
          <w:rPr>
            <w:rFonts w:ascii="Times New Roman" w:hAnsi="Times New Roman" w:cs="Times New Roman"/>
            <w:sz w:val="26"/>
            <w:szCs w:val="26"/>
          </w:rPr>
          <w:t>статьи 22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Международного пакта о гражданских и политических правах постановляю: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1. Исполняющему обязанности Генерального прокурора Российской Федерации: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обеспечить усиление прокурорского надзора за соблюдением всеми предприятиями, учреждениями, организациями и общественными объединениями на территории Российской Федерации установленных </w:t>
      </w:r>
      <w:hyperlink r:id="rId12" w:history="1">
        <w:r w:rsidRPr="00F32A49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Российской Федерации норм о равноправии граждан независимо от социальной, расовой, национальной, языковой или религиозной принадлежности, об охране достоинства личности, о запрете создания и деятельности объединений, цели и действия которых направлены на насильственное изменение основ конституционного строя, нарушение целостности государства, подрыв его безопасности, создание вооруженных формирований, разжигание социальной, расовой, национальной и религиозной розни;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строго контролировать полноту и всесторонность расследований соответствующих уголовных дел, выявление и привлечение к ответственности всех пособников совершения преступлений (включая лиц, финансирующих и тиражирующих экстремистские издания);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активно взаимодействовать в борьбе с политическим экстремизмом с Уполномоченным по правам человека, Судебной палатой по информационным спорам при Президенте Российской Федерации, заинтересованными общественными объединениями, а также средствами массовой информации;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представить не позднее 1 августа 1995 г. доклад о мерах, принятых органами прокуратуры Российской Федерации во исполнение настоящего Указа.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2. Министерству внутренних дел Российской Федерации, Федеральной службе контрразведки Российской Федерации, Государственному таможенному комитету Российской Федерации, Федеральной пограничной службе Российской Федерации в пределах предоставленной им компетенции силами подчиненных органов: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задерживать и привлекать к установленной действующим законодательством ответственности лиц, распространяющих печатную продукцию, кино-, фото-, аудио- и видеоматериалы, направленные на пропаганду фашизма, возбуждение социальной, расовой, национальной или религиозной розни;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принимать меры к изъятию такой печатной продукции и материалов.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3. Утратил силу. - </w:t>
      </w:r>
      <w:hyperlink r:id="rId13" w:history="1">
        <w:r w:rsidRPr="00F32A49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Президента РФ от 03.11.2004 N 1392.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4. Правительству Российской Федерации: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обеспечить координацию работы Министерства внутренних дел Российской Федерации, Федеральной службы контрразведки Российской Федерации, Федеральной пограничной службы Российской Федерации, Министерства юстиции Российской Федерации и Комитета Российской Федерации по печати, других заинтересованных федеральных органов исполнительной власти, направленной на активизацию борьбы с фашизмом и политическим экстремизмом;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по мере необходимости заслушивать на заседаниях Правительства Российской Федерации и его Президиума отчеты руководителей соответствующих федеральных </w:t>
      </w:r>
      <w:r w:rsidRPr="00F32A49">
        <w:rPr>
          <w:rFonts w:ascii="Times New Roman" w:hAnsi="Times New Roman" w:cs="Times New Roman"/>
          <w:sz w:val="26"/>
          <w:szCs w:val="26"/>
        </w:rPr>
        <w:lastRenderedPageBreak/>
        <w:t>органов исполнительной власти о состоянии и мерах по усилению борьбы с проявлениями фашизма и иных форм политического экстремизма.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5. Предложить Российской академии наук в 2-недельный срок представить в Государственно-правовое управление Президента Российской Федерации научное разъяснение понятия "фашизм" и связанных с ним понятий и терминов для подготовки предложений по внесению изменений и дополнений в действующее законодательство.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6. Рекомендовать Верховному Суду Российской Федерации: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 xml:space="preserve">обобщить судебную практику применения правовых норм, устанавливающих ответственность граждан, общественных объединений и средств массовой информации за нарушения гарантированного </w:t>
      </w:r>
      <w:hyperlink r:id="rId14" w:history="1">
        <w:r w:rsidRPr="00F32A49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F32A49">
        <w:rPr>
          <w:rFonts w:ascii="Times New Roman" w:hAnsi="Times New Roman" w:cs="Times New Roman"/>
          <w:sz w:val="26"/>
          <w:szCs w:val="26"/>
        </w:rPr>
        <w:t xml:space="preserve"> Российской Федерации равенства прав и свобод человека и гражданина;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дать разъяснения содержащихся в действующем законодательстве понятий и терминов, касающихся ответственности за действия, направленные на возбуждение социальной, расовой, национальной и религиозной розни.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7. Государственно-правовому управлению Президента Российской Федерации совместно с Министерством внутренних дел Российской Федерации и Министерством юстиции Российской Федерации до 1 мая 1995 г. подготовить и представить Президенту Российской Федерации проекты законов о внесении изменений и дополнений, направленных на установление ответственности за проявления фашизма и иных форм политического экстремизма, в уголовное законодательство Российской Федерации, законодательство Российской Федерации об административных правонарушениях, о средствах массовой информации и об общественных объединениях для их внесения в установленном порядке в качестве неотложной законодательной инициативы Президента Российской Федерации.</w:t>
      </w:r>
    </w:p>
    <w:p w:rsidR="00A2676D" w:rsidRPr="00F32A49" w:rsidRDefault="00A267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8. Настоящий Указ вступает в силу со дня его опубликования.</w:t>
      </w:r>
    </w:p>
    <w:p w:rsidR="00A2676D" w:rsidRPr="00F32A49" w:rsidRDefault="00A2676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Президент</w:t>
      </w:r>
    </w:p>
    <w:p w:rsidR="00A2676D" w:rsidRPr="00F32A49" w:rsidRDefault="00A2676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A2676D" w:rsidRPr="00F32A49" w:rsidRDefault="00A2676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Б.ЕЛЬЦИН</w:t>
      </w:r>
    </w:p>
    <w:p w:rsidR="00A2676D" w:rsidRPr="00F32A49" w:rsidRDefault="00A267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Москва, Кремль</w:t>
      </w:r>
    </w:p>
    <w:p w:rsidR="00A2676D" w:rsidRPr="00F32A49" w:rsidRDefault="00A267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23 марта 1995 года</w:t>
      </w:r>
    </w:p>
    <w:p w:rsidR="00A2676D" w:rsidRPr="00F32A49" w:rsidRDefault="00A2676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32A49">
        <w:rPr>
          <w:rFonts w:ascii="Times New Roman" w:hAnsi="Times New Roman" w:cs="Times New Roman"/>
          <w:sz w:val="26"/>
          <w:szCs w:val="26"/>
        </w:rPr>
        <w:t>N 310</w:t>
      </w:r>
    </w:p>
    <w:p w:rsidR="00A2676D" w:rsidRPr="00F32A49" w:rsidRDefault="00A2676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2676D" w:rsidRPr="00F32A49" w:rsidRDefault="00A2676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C2F94" w:rsidRPr="00F32A49" w:rsidRDefault="009C2F94">
      <w:pPr>
        <w:rPr>
          <w:rFonts w:ascii="Times New Roman" w:hAnsi="Times New Roman" w:cs="Times New Roman"/>
          <w:sz w:val="26"/>
          <w:szCs w:val="26"/>
        </w:rPr>
      </w:pPr>
    </w:p>
    <w:sectPr w:rsidR="009C2F94" w:rsidRPr="00F32A49" w:rsidSect="00094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6D"/>
    <w:rsid w:val="009C2F94"/>
    <w:rsid w:val="00A2676D"/>
    <w:rsid w:val="00F3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A65A4-8420-422D-9E3F-3373D9B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6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67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49F488733653766B8E8CB3F15CDDC8D315DCB122A3EB8E3BDDE408C2774705FF9C8AB37EDYDv7L" TargetMode="External"/><Relationship Id="rId13" Type="http://schemas.openxmlformats.org/officeDocument/2006/relationships/hyperlink" Target="consultantplus://offline/ref=CCF49F488733653766B8E8CB3F15CDDC8A395BCD117734B0BAB1DC478378637716F5C9AB37EBD0Y8v6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F49F488733653766B8E8CB3F15CDDC8D315DCB122A3EB8E3BDDE408C2774705FF9C8AB37EEYDv6L" TargetMode="External"/><Relationship Id="rId12" Type="http://schemas.openxmlformats.org/officeDocument/2006/relationships/hyperlink" Target="consultantplus://offline/ref=CCF49F488733653766B8E8CB3F15CDDC8D315DCB122A3EB8E3BDDEY4v0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F49F488733653766B8E8CB3F15CDDC8D315DCB122A3EB8E3BDDEY4v0L" TargetMode="External"/><Relationship Id="rId11" Type="http://schemas.openxmlformats.org/officeDocument/2006/relationships/hyperlink" Target="consultantplus://offline/ref=CCF49F488733653766B8E8CB3F15CDDC8A3C59CF122A3EB8E3BDDE408C2774705FF9C8AB36E9YDv8L" TargetMode="External"/><Relationship Id="rId5" Type="http://schemas.openxmlformats.org/officeDocument/2006/relationships/hyperlink" Target="consultantplus://offline/ref=CCF49F488733653766B8E8CB3F15CDDC8D315DCB122A3EB8E3BDDE408C2774705FF9C8AB37EDYDv3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F49F488733653766B8E8CB3F15CDDC8D315DCB122A3EB8E3BDDE408C2774705FF9C8AB34EFYDv1L" TargetMode="External"/><Relationship Id="rId4" Type="http://schemas.openxmlformats.org/officeDocument/2006/relationships/hyperlink" Target="consultantplus://offline/ref=CCF49F488733653766B8E8CB3F15CDDC8A395BCD117734B0BAB1DC478378637716F5C9AB37EBD0Y8v6L" TargetMode="External"/><Relationship Id="rId9" Type="http://schemas.openxmlformats.org/officeDocument/2006/relationships/hyperlink" Target="consultantplus://offline/ref=CCF49F488733653766B8E8CB3F15CDDC8D315DCB122A3EB8E3BDDE408C2774705FF9C8AB34E8YDv1L" TargetMode="External"/><Relationship Id="rId14" Type="http://schemas.openxmlformats.org/officeDocument/2006/relationships/hyperlink" Target="consultantplus://offline/ref=CCF49F488733653766B8E8CB3F15CDDC8D315DCB122A3EB8E3BDDEY4v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2016-10-27T11:47:00Z</dcterms:created>
  <dcterms:modified xsi:type="dcterms:W3CDTF">2016-10-27T11:47:00Z</dcterms:modified>
</cp:coreProperties>
</file>