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F18" w:rsidRPr="00755BE7" w:rsidRDefault="00F74F18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СЛЕДСТВЕННЫЙ КОМИТЕТ РОССИЙСКОЙ ФЕДЕРАЦИИ</w:t>
      </w:r>
    </w:p>
    <w:p w:rsidR="00F74F18" w:rsidRPr="00755BE7" w:rsidRDefault="00F74F18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F74F18" w:rsidRPr="00755BE7" w:rsidRDefault="00F74F18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ПРИКАЗ</w:t>
      </w:r>
    </w:p>
    <w:p w:rsidR="00F74F18" w:rsidRPr="00755BE7" w:rsidRDefault="00F74F18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от 12 июля 2011 г. N 109</w:t>
      </w:r>
    </w:p>
    <w:p w:rsidR="00F74F18" w:rsidRPr="00755BE7" w:rsidRDefault="00F74F18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F74F18" w:rsidRPr="00755BE7" w:rsidRDefault="00F74F18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О МЕРАХ ПО ПРОТИВОДЕЙСТВИЮ ЭКСТРЕМИСТСКОЙ ДЕЯТЕЛЬНОСТИ</w:t>
      </w:r>
    </w:p>
    <w:p w:rsidR="00F74F18" w:rsidRPr="00755BE7" w:rsidRDefault="00F74F1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 xml:space="preserve">В целях организации работы следственных органов Следственного комитета Российской Федерации по противодействию </w:t>
      </w:r>
      <w:hyperlink r:id="rId4" w:history="1">
        <w:r w:rsidRPr="00755BE7">
          <w:rPr>
            <w:rFonts w:ascii="Times New Roman" w:hAnsi="Times New Roman" w:cs="Times New Roman"/>
            <w:sz w:val="26"/>
            <w:szCs w:val="26"/>
          </w:rPr>
          <w:t>экстремистской деятельности</w:t>
        </w:r>
      </w:hyperlink>
      <w:r w:rsidRPr="00755BE7">
        <w:rPr>
          <w:rFonts w:ascii="Times New Roman" w:hAnsi="Times New Roman" w:cs="Times New Roman"/>
          <w:sz w:val="26"/>
          <w:szCs w:val="26"/>
        </w:rPr>
        <w:t xml:space="preserve">, руководствуясь </w:t>
      </w:r>
      <w:hyperlink r:id="rId5" w:history="1">
        <w:r w:rsidRPr="00755BE7">
          <w:rPr>
            <w:rFonts w:ascii="Times New Roman" w:hAnsi="Times New Roman" w:cs="Times New Roman"/>
            <w:sz w:val="26"/>
            <w:szCs w:val="26"/>
          </w:rPr>
          <w:t>статьей 13</w:t>
        </w:r>
      </w:hyperlink>
      <w:r w:rsidRPr="00755BE7">
        <w:rPr>
          <w:rFonts w:ascii="Times New Roman" w:hAnsi="Times New Roman" w:cs="Times New Roman"/>
          <w:sz w:val="26"/>
          <w:szCs w:val="26"/>
        </w:rPr>
        <w:t xml:space="preserve"> Федерального закона от 28.12.2010 N 403-ФЗ "О Следственном комитете Российской Федерации" и </w:t>
      </w:r>
      <w:hyperlink r:id="rId6" w:history="1">
        <w:r w:rsidRPr="00755BE7">
          <w:rPr>
            <w:rFonts w:ascii="Times New Roman" w:hAnsi="Times New Roman" w:cs="Times New Roman"/>
            <w:sz w:val="26"/>
            <w:szCs w:val="26"/>
          </w:rPr>
          <w:t>пунктом 43</w:t>
        </w:r>
      </w:hyperlink>
      <w:r w:rsidRPr="00755BE7">
        <w:rPr>
          <w:rFonts w:ascii="Times New Roman" w:hAnsi="Times New Roman" w:cs="Times New Roman"/>
          <w:sz w:val="26"/>
          <w:szCs w:val="26"/>
        </w:rPr>
        <w:t xml:space="preserve"> Положения о Следственном комитете Российской Федерации, утвержденного Указом Президента Российской Федерации от 14.01.2011 N 38 "Вопросы деятельности Следственного комитета Российской Федерации", приказываю: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1. Заместителям Председателя Следственного комитета Российской Федерации, руководителям подразделений центрального аппарата Следственного комитета Российской Федерации, руководителям главных следственных управлений и следственных управлений Следственного комитета Российской Федерации по субъектам Российской Федерации, приравненных к ним специализированных, в том числе военных, следственных органов Следственного комитета Российской Федерации: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считать противодействие экстремистской деятельности (далее - экстремизм) одним из приоритетных направлений деятельности следственных органов Следственного комитета Российской Федерации (далее - Следственный комитет);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использовать все имеющиеся полномочия с целью недопущения пропаганды фашизма, возбуждения социальной, расовой, национальной, религиозной ненависти или вражды, иных проявлений экстремизма, а также для привлечения к ответственности виновных лиц;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разрабатывать и осуществлять на постоянной основе меры организационного, правового, кадрового, информационного и иного характера, направленные на повышение эффективности деятельности по противодействию экстремизму;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организовать в соответствии с установленной компетенцией надлежащее взаимодействие по вопросам противодействия экстремизму с органами государственной власти, судебными, правоохранительными, контролирующими и иными органами, институтами гражданского общества;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принимать все необходимые меры к обеспечению всестороннего, полного, объективного и своевременного рассмотрения сообщений и расследования уголовных дел о преступлениях экстремистской направленности;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незамедлительно принимать меры реагирования при выявлении нарушений законности и фактов ненадлежащего исполнения подчиненными сотрудниками служебных обязанностей в работе по противодействию экстремизму;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в приоритетном порядке осуществлять профилактические, в том числе воспитательные, пропагандистские меры, направленные на предупреждение экстремистской деятельности;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 xml:space="preserve">осуществлять на постоянной основе меры по пресечению возможности экстремистских проявлений по мотивам расовой, национальной, религиозной ненависти или вражды в служебных коллективах, а также по предотвращению </w:t>
      </w:r>
      <w:r w:rsidRPr="00755BE7">
        <w:rPr>
          <w:rFonts w:ascii="Times New Roman" w:hAnsi="Times New Roman" w:cs="Times New Roman"/>
          <w:sz w:val="26"/>
          <w:szCs w:val="26"/>
        </w:rPr>
        <w:lastRenderedPageBreak/>
        <w:t xml:space="preserve">попыток поступления на службу (работу) в системе Следственного комитета </w:t>
      </w:r>
      <w:proofErr w:type="spellStart"/>
      <w:r w:rsidRPr="00755BE7">
        <w:rPr>
          <w:rFonts w:ascii="Times New Roman" w:hAnsi="Times New Roman" w:cs="Times New Roman"/>
          <w:sz w:val="26"/>
          <w:szCs w:val="26"/>
        </w:rPr>
        <w:t>экстремистски</w:t>
      </w:r>
      <w:proofErr w:type="spellEnd"/>
      <w:r w:rsidRPr="00755BE7">
        <w:rPr>
          <w:rFonts w:ascii="Times New Roman" w:hAnsi="Times New Roman" w:cs="Times New Roman"/>
          <w:sz w:val="26"/>
          <w:szCs w:val="26"/>
        </w:rPr>
        <w:t xml:space="preserve"> настроенных лиц, по выявлению и пресечению их связей с сотрудниками (работниками) Следственного комитета.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2. Руководителям Главного следственного управления Следственного комитета и следственных органов</w:t>
      </w:r>
      <w:bookmarkStart w:id="0" w:name="_GoBack"/>
      <w:bookmarkEnd w:id="0"/>
      <w:r w:rsidRPr="00755BE7">
        <w:rPr>
          <w:rFonts w:ascii="Times New Roman" w:hAnsi="Times New Roman" w:cs="Times New Roman"/>
          <w:sz w:val="26"/>
          <w:szCs w:val="26"/>
        </w:rPr>
        <w:t xml:space="preserve"> Следственного комитета по федеральным округам (в соответствии с установленной компетенцией), руководителям главных следственных управлений и следственных управлений Следственного комитета по субъектам Российской Федерации, приравненных к ним специализированных, в том числе военных, следственных органов Следственного комитета: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2.1. Взять под особый контроль работу по противодействию экстремизму.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Регулярно рассматривать вопросы по противодействию экстремизму на заседаниях коллегий и общественных советов следственных органов Следственного комитета, оперативных совещаниях и заседаниях рабочих групп (в том числе межведомственных), принимать по ним конкретные решения.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На постоянной основе анализировать качество и полноту предварительного следствия по уголовным делам о преступлениях экстремистской направленности, принимаемые по ним процессуальные решения, а также эффективность межведомственного взаимодействия.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 xml:space="preserve">2.2. Обеспечить незамедлительное проведение проверки в порядке </w:t>
      </w:r>
      <w:hyperlink r:id="rId7" w:history="1">
        <w:r w:rsidRPr="00755BE7">
          <w:rPr>
            <w:rFonts w:ascii="Times New Roman" w:hAnsi="Times New Roman" w:cs="Times New Roman"/>
            <w:sz w:val="26"/>
            <w:szCs w:val="26"/>
          </w:rPr>
          <w:t>ст. 144</w:t>
        </w:r>
      </w:hyperlink>
      <w:r w:rsidRPr="00755BE7">
        <w:rPr>
          <w:rFonts w:ascii="Times New Roman" w:hAnsi="Times New Roman" w:cs="Times New Roman"/>
          <w:sz w:val="26"/>
          <w:szCs w:val="26"/>
        </w:rPr>
        <w:t xml:space="preserve">, </w:t>
      </w:r>
      <w:hyperlink r:id="rId8" w:history="1">
        <w:r w:rsidRPr="00755BE7">
          <w:rPr>
            <w:rFonts w:ascii="Times New Roman" w:hAnsi="Times New Roman" w:cs="Times New Roman"/>
            <w:sz w:val="26"/>
            <w:szCs w:val="26"/>
          </w:rPr>
          <w:t>145</w:t>
        </w:r>
      </w:hyperlink>
      <w:r w:rsidRPr="00755BE7">
        <w:rPr>
          <w:rFonts w:ascii="Times New Roman" w:hAnsi="Times New Roman" w:cs="Times New Roman"/>
          <w:sz w:val="26"/>
          <w:szCs w:val="26"/>
        </w:rPr>
        <w:t xml:space="preserve"> УПК РФ и возбуждение уголовного дела при наличии очевидных признаков преступления по каждому факту: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размещения в средствах массовой информации (включая сеть Интернет) материалов экстремистского характера, сообщений о готовящихся или совершенных преступлениях экстремистской направленности. Организовать в этих целях ежедневный мониторинг средств массовой информации (включая сеть Интернет);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обнаружения в ходе обыска, выемки и других следственных действий печатных, аудио-, аудиовизуальных и иных материалов экстремистского характера;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иных проявлений экстремизма, выявленных в ходе деятельности следственных органов или ставших известными из обращений граждан и организаций.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2.3. В целях недопущения затягивания сроков процессуальных проверок и предварительного следствия обеспечить своевременное назначение и проведение исследований и судебных экспертиз материалов на предмет выявления в них признаков экстремизма. При установлении в ходе процессуальной проверки очевидных признаков преступления принимать решение о возбуждении уголовного дела с последующим получением заключения эксперта.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2.4 Принимать все меры к тщательному установлению обстоятельств совершенных преступлений, сбору и закреплению доказательств, установлению виновных лиц (включая авторов печатных, аудио-, аудиовизуальных и иных материалов экстремистского характера), выяснению их причастности к деятельности экстремистских сообществ и организаций, молодежных националистических группировок и иных радикально настроенных сообществ (далее - экстремистские сообщества).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Использовать все возможности для установления источников финансирования экстремистской деятельности и пресечения их использования для совершения преступлений.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 xml:space="preserve">Вопросы, связанные с квалификацией действий обвиняемых и определением объема обвинения, оценкой достаточности и допустимости доказательств, соблюдением законности и конституционных прав граждан в ходе уголовного </w:t>
      </w:r>
      <w:r w:rsidRPr="00755BE7">
        <w:rPr>
          <w:rFonts w:ascii="Times New Roman" w:hAnsi="Times New Roman" w:cs="Times New Roman"/>
          <w:sz w:val="26"/>
          <w:szCs w:val="26"/>
        </w:rPr>
        <w:lastRenderedPageBreak/>
        <w:t>судопроизводства, возможным противодействием расследованию, решать при необходимости совместно с прокурорами.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В случае принятия прокурором или судом решений, противоречащих обоснованной позиции следственных органов, принципиально и настойчиво добиваться их отмены.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2.5. По каждому факту совершения преступления в отношении лица, расовая, национальная или религиозная принадлежность которого могла послужить поводом для преступного посягательства, в обязательном порядке выяснять в ходе процессуальной проверки и предварительного следствия наличие экстремистских мотивов его совершения.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Не допускать случаи, когда при наличии признаков преступлений экстремистской направленности преступное посягательство необоснованно квалифицируется как менее тяжкое преступление иного вида.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 xml:space="preserve">2.6. В случаях выявления </w:t>
      </w:r>
      <w:proofErr w:type="spellStart"/>
      <w:r w:rsidRPr="00755BE7">
        <w:rPr>
          <w:rFonts w:ascii="Times New Roman" w:hAnsi="Times New Roman" w:cs="Times New Roman"/>
          <w:sz w:val="26"/>
          <w:szCs w:val="26"/>
        </w:rPr>
        <w:t>экстремистски</w:t>
      </w:r>
      <w:proofErr w:type="spellEnd"/>
      <w:r w:rsidRPr="00755BE7">
        <w:rPr>
          <w:rFonts w:ascii="Times New Roman" w:hAnsi="Times New Roman" w:cs="Times New Roman"/>
          <w:sz w:val="26"/>
          <w:szCs w:val="26"/>
        </w:rPr>
        <w:t xml:space="preserve"> настроенных лиц из числа участников уголовного судопроизводства направлять соответствующую информацию в специализированные подразделения органов внутренних дел Российской Федерации и иные уполномоченные органы для проведения профилактической работы и пресечения возможных противоправных действий.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2.7. В письменных поручениях и информациях, направляемых в органы, осуществляющие оперативно-розыскную деятельность, указывать на необходимость проведения всего комплекса оперативно-розыскных мероприятий, в том числе направленных на: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выявление, предупреждение, пресечение и раскрытие преступлений экстремистской направленности, а также выявление и установление лиц, их совершивших, подготавливающих или совершающих;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выявление, нейтрализацию и разобщение формирующихся и действующих молодежных националистических группировок и иных экстремистских сообществ; предупреждение групповых экстремистских проявлений;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установление и ликвидацию источников и каналов финансирования экстремизма;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противодействие использованию сети Интернет в экстремистских целях.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2.8. Принимать по каждому уголовному делу указанной категории профилактические меры, направленные на предупреждение экстремизма. Строго следить за тем, чтобы при производстве допросов и других следственных действий в обязательном порядке выяснялись причины и условия, способствующие осуществлению экстремистской деятельности.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 xml:space="preserve">Направлять в порядке </w:t>
      </w:r>
      <w:hyperlink r:id="rId9" w:history="1">
        <w:r w:rsidRPr="00755BE7">
          <w:rPr>
            <w:rFonts w:ascii="Times New Roman" w:hAnsi="Times New Roman" w:cs="Times New Roman"/>
            <w:sz w:val="26"/>
            <w:szCs w:val="26"/>
          </w:rPr>
          <w:t>ч. 2 ст. 158</w:t>
        </w:r>
      </w:hyperlink>
      <w:r w:rsidRPr="00755BE7">
        <w:rPr>
          <w:rFonts w:ascii="Times New Roman" w:hAnsi="Times New Roman" w:cs="Times New Roman"/>
          <w:sz w:val="26"/>
          <w:szCs w:val="26"/>
        </w:rPr>
        <w:t xml:space="preserve"> УПК РФ представления об устранении всех выявленных обстоятельств, способствовавших совершению экстремистских преступлений, и других нарушений закона. Принимать участие в рассмотрении представлений, контролировать их исполнение и уведомление следственных органов в установленный законом срок. Исключить формализм при оценке принятых мер по внесенным представлениям.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При выявлении экстремистских групп в подростковой и молодежной среде давать объективную оценку упущениям в работе каждого конкретного органа и учреждения системы профилактики безнадзорности и правонарушений несовершеннолетних.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 xml:space="preserve">Инициировать перед уполномоченными органами принятие мер по ликвидации или запрету деятельности организаций в связи с их причастностью к экстремизму, а </w:t>
      </w:r>
      <w:r w:rsidRPr="00755BE7">
        <w:rPr>
          <w:rFonts w:ascii="Times New Roman" w:hAnsi="Times New Roman" w:cs="Times New Roman"/>
          <w:sz w:val="26"/>
          <w:szCs w:val="26"/>
        </w:rPr>
        <w:lastRenderedPageBreak/>
        <w:t>также по пресечению деятельности средств массовой информации и интернет-сайтов, содержащих материалы экстремистского характера.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Регулярно обобщать состояние работы по предупреждению экстремизма и направлять в соответствующие органы предложения о принятии конкретных профилактических мер.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2.9. Активно сотрудничать с судебными, правоохранительными и контролирующими органами, органами государственной власти субъектов Российской Федерации и органами местного самоуправления, а также с постоянно действующими координационными совещаниями по обеспечению правопорядка, антитеррористическими комиссиями и федеральными штабами в субъектах Российской Федерации.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Использовать все формы межведомственного взаимодействия, включая оперативный обмен необходимой информацией, разработку согласованных планов деятельности по противодействию экстремизму, издание совместных организационно-распорядительных документов, создание межведомственных рабочих (экспертных) групп для проработки отдельных вопросов, совместное изучение и распространение положительного опыта работы, проведение межведомственных совещаний, конференций, семинаров, занятий и других мероприятий.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Совместно разрабатывать меры по противодействию проявлениям фашизма, любых форм расовой дискриминации, национализма, антисемитизма и ксенофобии.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Принимать непосредственное участие в разработке и реализации региональных программ по профилактике экстремизма, правонарушений несовершеннолетних и молодежи, а также в осуществлении разъяснительной работы в образовательных и социальных учреждениях, в проведении встреч, семинаров и других мероприятий с участием представителей правозащитных, религиозных, национально-культурных и молодежных организаций.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2.10. Используя возможности интернет-сайтов следственных органов Следственного комитета, печатных и электронных средств массовой информации, другие методы и средства информационного характера (включая проведение пресс-конференций, брифингов, встреч, интервью) постоянно информировать население и общественность о деятельности по противодействию экстремизму.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Оперативно размещать в средствах массовой информации с соблюдением установленных законом требований сведения о возбужденных уголовных делах о преступлениях экстремистской направленности, ходе и результатах их расследования.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Усилить информационно-пропагандистскую работу, направленную на формирование у граждан позитивного отношения к принимаемым мерам по противодействию экстремизму.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2.11. Осуществлять надлежащее методическое обеспечение деятельности по противодействию экстремизму. Регулярно готовить и направлять в подчиненные следственные органы методические рекомендации, пособия, обзоры и информационные письма. Постоянно анализировать следственную, судебную и экспертную практику по уголовным делам указанной категории, практику организации и осуществления процессуального контроля.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 xml:space="preserve">Изучать и распространять положительный опыт работы, осуществлять систематическое и целенаправленное обучение сотрудников по вопросам противодействия экстремизму, в том числе с приглашением представителей </w:t>
      </w:r>
      <w:r w:rsidRPr="00755BE7">
        <w:rPr>
          <w:rFonts w:ascii="Times New Roman" w:hAnsi="Times New Roman" w:cs="Times New Roman"/>
          <w:sz w:val="26"/>
          <w:szCs w:val="26"/>
        </w:rPr>
        <w:lastRenderedPageBreak/>
        <w:t>судебных, правоохранительных, контролирующих и иных органов, научных и образовательных учреждений.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3. Руководителям следственных органов Следственного комитета по федеральным округам, руководителям главных следственных управлений и следственных управлений Следственного комитета по субъектам Российской Федерации, приравненных к ним специализированных, в том числе военных, следственных органов Следственного комитета: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3.1. В целях обеспечения комплексного подхода к организации данной работы создать постоянно действующие контрольно-аналитические группы по противодействию экстремизму на базе межведомственных координационно-аналитических групп, ранее созданных в соответствии с распоряжением Первого заместителя Генерального прокурора Российской Федерации - Председателя Следственного комитета при прокуратуре Российской Федерации от 02.04.2010 N 51/206-р.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Обеспечить включение в состав контрольно-аналитической группы наиболее подготовленных сотрудников следственных органов Следственного комитета, а также представителей соответствующих органов внутренних дел Российской Федерации, органов федеральной службы безопасности и иных органов, приняв на себя руководство группой.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В месячный срок со дня издания настоящего Приказа утвердить положение о контрольно-аналитической группе по противодействию экстремизму и ее состав, направить копии организационно-распорядительных документов в Главное организационно-инспекторское управление Следственного комитета.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3.2. Основными задачами указанных контрольно-аналитических групп считать: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1) разработку и осуществление мер по противодействию экстремизму по следующим основным направлениям: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предупреждение, выявление, пресечение, раскрытие и расследование преступлений экстремистской направленности;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выявление, предупреждение и пресечение деятельности молодежных националистических группировок и иных экстремистских сообществ;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установление и розыск организаторов и членов экстремистских сообществ и пресечение их противоправных действий;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принятие профилактических мер, направленных на предупреждение экстремизма, в том числе на выявление и последующее устранение причин и условий, способствующих осуществлению экстремистской деятельности;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2) осуществление постоянного контроля за рассмотрением сообщений и расследованием уголовных дел о преступлениях экстремистской направленности, в том числе за обеспечением своевременности, полноты и качества процессуальных действий и оперативно-розыскных мероприятий по конкретным уголовным делам указанной категории;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3) обеспечение эффективного межведомственного взаимодействия;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4) координацию деятельности подчиненных следственных органов по противодействию экстремизму, осуществляемой совместно с органами внутренних дел Российской Федерации, органами федеральной службы безопасности и иными органами;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5) систематический анализ деятельности по противодействию экстремизму и подготовку предложений по повышению ее эффективности; информирование общественности о результатах данной деятельности.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lastRenderedPageBreak/>
        <w:t>3.3. Контрольно-аналитической группе в безотлагательном порядке организовать систему сбора, анализа и использования данных в сфере противодействия экстремизму (в том числе с помощью современных информационных технологий и технических средств), включая ведение постоянного учета: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сообщений и уголовных дел о преступлениях экстремистской направленности, результатов процессуальных проверок и предварительного следствия, судебного рассмотрения;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иных сообщений и уголовных дел о преступлениях при наличии данных о возможных экстремистских мотивах их совершения (в том числе о преступлениях, совершенных в отношении лиц, расовая, национальная или религиозная принадлежность которых могла послужить поводом для преступного посягательства), результатов процессуальных проверок и предварительного следствия, судебного рассмотрения;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 xml:space="preserve">действующих на территории соответствующего региона молодежных националистических группировок и иных экстремистских сообществ, их организаторов и активных участников, а также издаваемых или используемых ими в противоправных целях печатных изданий и </w:t>
      </w:r>
      <w:proofErr w:type="spellStart"/>
      <w:r w:rsidRPr="00755BE7">
        <w:rPr>
          <w:rFonts w:ascii="Times New Roman" w:hAnsi="Times New Roman" w:cs="Times New Roman"/>
          <w:sz w:val="26"/>
          <w:szCs w:val="26"/>
        </w:rPr>
        <w:t>интернет-ресурсов</w:t>
      </w:r>
      <w:proofErr w:type="spellEnd"/>
      <w:r w:rsidRPr="00755BE7">
        <w:rPr>
          <w:rFonts w:ascii="Times New Roman" w:hAnsi="Times New Roman" w:cs="Times New Roman"/>
          <w:sz w:val="26"/>
          <w:szCs w:val="26"/>
        </w:rPr>
        <w:t>;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 xml:space="preserve">лиц, совершивших преступления и другие правонарушения экстремистской направленности, а также иных </w:t>
      </w:r>
      <w:proofErr w:type="spellStart"/>
      <w:r w:rsidRPr="00755BE7">
        <w:rPr>
          <w:rFonts w:ascii="Times New Roman" w:hAnsi="Times New Roman" w:cs="Times New Roman"/>
          <w:sz w:val="26"/>
          <w:szCs w:val="26"/>
        </w:rPr>
        <w:t>экстремистски</w:t>
      </w:r>
      <w:proofErr w:type="spellEnd"/>
      <w:r w:rsidRPr="00755BE7">
        <w:rPr>
          <w:rFonts w:ascii="Times New Roman" w:hAnsi="Times New Roman" w:cs="Times New Roman"/>
          <w:sz w:val="26"/>
          <w:szCs w:val="26"/>
        </w:rPr>
        <w:t xml:space="preserve"> настроенных лиц.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Активно использовать эти данные в работе следственных органов, в том числе при проведении процессуальных проверок и предварительного следствия.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3.4. Проводить заседания контрольно-аналитической группы по мере необходимости, но не реже одного раза в месяц.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Обсуждать на заседаниях группы актуальные вопросы противодействия экстремизму. Заслушивать ход и результаты расследования по каждому уголовному делу указанной категории с обязательным участием следователей, сотрудников подразделений процессуального контроля и криминалистики, а также сотрудников органов, осуществляющих оперативное сопровождение по уголовному делу. Давать конкретные поручения и указания с установлением сроков их исполнения. Постоянно контролировать выполнение плана расследования по уголовному делу. Обеспечить незамедлительный контроль законности и обоснованности принимаемых процессуальных решений.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3.5. Информацию о деятельности по противодействию экстремизму направлять к 15 января и 15 июля соответственно в Главное управление процессуального контроля или отдел процессуального контроля за расследованием особо важных дел в федеральных округах Следственного комитета, а также в Главное организационно-инспекторское управление Следственного комитета.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 xml:space="preserve">Информацию о работе следственных управлений Следственного комитета по субъектам Российской Федерации, входящим в состав </w:t>
      </w:r>
      <w:proofErr w:type="gramStart"/>
      <w:r w:rsidRPr="00755BE7">
        <w:rPr>
          <w:rFonts w:ascii="Times New Roman" w:hAnsi="Times New Roman" w:cs="Times New Roman"/>
          <w:sz w:val="26"/>
          <w:szCs w:val="26"/>
        </w:rPr>
        <w:t>Северо-Кавказского</w:t>
      </w:r>
      <w:proofErr w:type="gramEnd"/>
      <w:r w:rsidRPr="00755BE7">
        <w:rPr>
          <w:rFonts w:ascii="Times New Roman" w:hAnsi="Times New Roman" w:cs="Times New Roman"/>
          <w:sz w:val="26"/>
          <w:szCs w:val="26"/>
        </w:rPr>
        <w:t xml:space="preserve"> и Южного федеральных округов, направлять в указанный срок в Главное следственное управление по Северо-Кавказскому федеральному округу и Главное организационно-инспекторское управление Следственного комитета.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Информацию о работе военных следственных органов Следственного комитета направлять в указанный срок в Главное военное следственное управление и Главное организационно-инспекторское управление Следственного комитета.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 xml:space="preserve">4. Главному управлению процессуального контроля, Главному следственному управлению по </w:t>
      </w:r>
      <w:proofErr w:type="gramStart"/>
      <w:r w:rsidRPr="00755BE7">
        <w:rPr>
          <w:rFonts w:ascii="Times New Roman" w:hAnsi="Times New Roman" w:cs="Times New Roman"/>
          <w:sz w:val="26"/>
          <w:szCs w:val="26"/>
        </w:rPr>
        <w:t>Северо-Кавказскому</w:t>
      </w:r>
      <w:proofErr w:type="gramEnd"/>
      <w:r w:rsidRPr="00755BE7">
        <w:rPr>
          <w:rFonts w:ascii="Times New Roman" w:hAnsi="Times New Roman" w:cs="Times New Roman"/>
          <w:sz w:val="26"/>
          <w:szCs w:val="26"/>
        </w:rPr>
        <w:t xml:space="preserve"> федеральному округу, Главному военному </w:t>
      </w:r>
      <w:r w:rsidRPr="00755BE7">
        <w:rPr>
          <w:rFonts w:ascii="Times New Roman" w:hAnsi="Times New Roman" w:cs="Times New Roman"/>
          <w:sz w:val="26"/>
          <w:szCs w:val="26"/>
        </w:rPr>
        <w:lastRenderedPageBreak/>
        <w:t>следственному управлению, отделу процессуального контроля за расследованием особо важных дел в федеральных округах Следственного комитета (в соответствии с установленной компетенцией):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обеспечить постоянный и действенный контроль за осуществлением следственной работы и процессуального контроля в сфере противодействия экстремизму в следственных органах Следственного комитета, оказывать им необходимую методическую и практическую помощь в организации данной работы (в том числе с выездом на места);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в случае выявления фактов вынесения незаконных или необоснованных процессуальных решений при рассмотрении сообщений и расследовании уголовных дел о преступлениях экстремистской направленности незамедлительно принимать меры к их отмене и привлечению к дисциплинарной ответственности руководителей и следственных работников, допустивших принятие таких решений;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проводить систематический анализ следственной и судебной практики по уголовным делам о преступлениях экстремистской направленности;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информацию о деятельности по противодействию экстремизму с предложениями по повышению ее эффективности представлять к 30 января и 30 июля в Главное организационно-инспекторское управление Следственного комитета.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5. Главному управлению криминалистики Следственного комитета: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организовать своевременное и эффективное криминалистическое, экспертное и методическое обеспечение рассмотрения сообщений и расследования уголовных дел о преступлениях экстремистской направленности в следственных органах Следственного комитета, проводить систематический анализ состояния данной работы;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проанализировать сложившуюся в следственных органах практику назначения и проведения исследований и судебных экспертиз материалов на предмет выявления в них признаков экстремизма, по результатам анализа подготовить конкретные предложения по совершенствованию данной работы, направить на места до 01.11.2011 информационное письмо;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 xml:space="preserve">совместно с Институтом повышения квалификации Следственного комитета разработать до конца 2011 г. методические рекомендации по расследованию преступлений экстремистской направленности (включая порядок действий следственных органов по фактам размещения материалов экстремистского характера, сообщений о готовящихся или совершенных преступлениях экстремистской направленности на </w:t>
      </w:r>
      <w:proofErr w:type="spellStart"/>
      <w:r w:rsidRPr="00755BE7">
        <w:rPr>
          <w:rFonts w:ascii="Times New Roman" w:hAnsi="Times New Roman" w:cs="Times New Roman"/>
          <w:sz w:val="26"/>
          <w:szCs w:val="26"/>
        </w:rPr>
        <w:t>интернет-ресурсах</w:t>
      </w:r>
      <w:proofErr w:type="spellEnd"/>
      <w:r w:rsidRPr="00755BE7">
        <w:rPr>
          <w:rFonts w:ascii="Times New Roman" w:hAnsi="Times New Roman" w:cs="Times New Roman"/>
          <w:sz w:val="26"/>
          <w:szCs w:val="26"/>
        </w:rPr>
        <w:t>, зарегистрированных за рубежом);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информацию о деятельности по противодействию экстремизму с предложениями по повышению ее эффективности представлять к 30 января и 30 июля в Главное организационно-инспекторское управление Следственного комитета.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6. Управлению кадров Следственного комитета: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организовывать и осуществлять меры по пресечению возможности экстремистских проявлений по мотивам расовой, национальной, религиозной ненависти или вражды в служебных коллективах, проводить систематический анализ состояния данной работы в системе Следственного комитета;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 xml:space="preserve">совместно с управлением собственной безопасности Главного организационно-инспекторского управления Следственного комитета организовывать и </w:t>
      </w:r>
      <w:r w:rsidRPr="00755BE7">
        <w:rPr>
          <w:rFonts w:ascii="Times New Roman" w:hAnsi="Times New Roman" w:cs="Times New Roman"/>
          <w:sz w:val="26"/>
          <w:szCs w:val="26"/>
        </w:rPr>
        <w:lastRenderedPageBreak/>
        <w:t xml:space="preserve">осуществлять меры по выявлению и пресечению попыток поступления на службу (работу) в системе Следственного комитета </w:t>
      </w:r>
      <w:proofErr w:type="spellStart"/>
      <w:r w:rsidRPr="00755BE7">
        <w:rPr>
          <w:rFonts w:ascii="Times New Roman" w:hAnsi="Times New Roman" w:cs="Times New Roman"/>
          <w:sz w:val="26"/>
          <w:szCs w:val="26"/>
        </w:rPr>
        <w:t>экстремистски</w:t>
      </w:r>
      <w:proofErr w:type="spellEnd"/>
      <w:r w:rsidRPr="00755BE7">
        <w:rPr>
          <w:rFonts w:ascii="Times New Roman" w:hAnsi="Times New Roman" w:cs="Times New Roman"/>
          <w:sz w:val="26"/>
          <w:szCs w:val="26"/>
        </w:rPr>
        <w:t xml:space="preserve"> настроенных лиц, а также по выявлению и пресечению их связей с сотрудниками (работниками) Следственного комитета;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информацию о деятельности по противодействию экстремизму с предложениями по повышению ее эффективности представлять к 30 января и 30 июля в Главное организационно-инспекторское управление Следственного комитета.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7. Управлению международно-правового сотрудничества Следственного комитета: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обеспечить дальнейшее развитие сотрудничества Следственного комитета с компетентными органами иностранных государств и международными организациями по вопросам противодействия экстремизму;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осуществлять регулярное изучение зарубежного опыта и практики международного сотрудничества Следственного комитета в сфере противодействия экстремизму, в том числе в форме участия сотрудников Следственного комитета, специализирующихся на вопросах противодействия экстремизму, в мероприятиях, проводимых по данным вопросам компетентными органами иностранных государств и международными организациями;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информацию о деятельности по противодействию экстремизму с предложениями по повышению ее эффективности представлять к 30 января и 30 июля в Главное организационно-инспекторское управление Следственного комитета.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8. Главному организационно-инспекторскому управлению Следственного комитета на основании полученных сведений обеспечить подготовку докладов Председателю Следственного комитета Российской Федерации, материалов для его участия в мероприятиях по вопросам противодействия экстремизму, а также информации, направляемых в высшие органы государственной власти Российской Федерации.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9. Контроль за исполнением настоящего Приказа возложить на заместителей Председателя Следственного комитета Российской Федерации в соответствии с распределением обязанностей и Главное организационно-инспекторское управление Следственного комитета Российской Федерации.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74F18" w:rsidRPr="00755BE7" w:rsidRDefault="00F74F1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Председатель</w:t>
      </w:r>
    </w:p>
    <w:p w:rsidR="00F74F18" w:rsidRPr="00755BE7" w:rsidRDefault="00F74F1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Следственного комитета</w:t>
      </w:r>
    </w:p>
    <w:p w:rsidR="00F74F18" w:rsidRPr="00755BE7" w:rsidRDefault="00F74F1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Российской Федерации</w:t>
      </w:r>
    </w:p>
    <w:p w:rsidR="00F74F18" w:rsidRPr="00755BE7" w:rsidRDefault="00F74F1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генерал-полковник юстиции</w:t>
      </w:r>
    </w:p>
    <w:p w:rsidR="00F74F18" w:rsidRPr="00755BE7" w:rsidRDefault="00F74F1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755BE7">
        <w:rPr>
          <w:rFonts w:ascii="Times New Roman" w:hAnsi="Times New Roman" w:cs="Times New Roman"/>
          <w:sz w:val="26"/>
          <w:szCs w:val="26"/>
        </w:rPr>
        <w:t>А.И.БАСТРЫКИН</w:t>
      </w: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74F18" w:rsidRPr="00755BE7" w:rsidRDefault="00F74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C2F94" w:rsidRPr="00755BE7" w:rsidRDefault="009C2F94">
      <w:pPr>
        <w:rPr>
          <w:rFonts w:ascii="Times New Roman" w:hAnsi="Times New Roman" w:cs="Times New Roman"/>
          <w:sz w:val="26"/>
          <w:szCs w:val="26"/>
        </w:rPr>
      </w:pPr>
    </w:p>
    <w:sectPr w:rsidR="009C2F94" w:rsidRPr="00755BE7" w:rsidSect="00BA0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F18"/>
    <w:rsid w:val="00755BE7"/>
    <w:rsid w:val="009C2F94"/>
    <w:rsid w:val="00F7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E2CF03-04ED-4650-B14F-F21D14144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4F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74F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74F1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61F41028C65994616F05CA06FE5086FF12131F0F385C7CA1675422652FC2C318304C80869F66D65y0ZA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61F41028C65994616F05CA06FE5086FF12131F0F385C7CA1675422652FC2C318304C80869F66D64y0ZD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61F41028C65994616F05CA06FE5086FF12137FEF38AC7CA1675422652FC2C318304C80869F76C6Fy0ZFM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761F41028C65994616F05CA06FE5086FF12137FEF281C7CA1675422652FC2C318304C80869F76D65y0Z9M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761F41028C65994616F05CA06FE5086FF1203FFBF682C7CA1675422652FC2C318304C80869F76D68y0ZCM" TargetMode="External"/><Relationship Id="rId9" Type="http://schemas.openxmlformats.org/officeDocument/2006/relationships/hyperlink" Target="consultantplus://offline/ref=761F41028C65994616F05CA06FE5086FF12131F0F385C7CA1675422652FC2C318304C80869F3656By0Z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3577</Words>
  <Characters>20391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2016-10-27T12:25:00Z</dcterms:created>
  <dcterms:modified xsi:type="dcterms:W3CDTF">2016-10-27T12:26:00Z</dcterms:modified>
</cp:coreProperties>
</file>